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B4D8A" w:rsidRDefault="0025106C" w:rsidP="00F37D7B">
      <w:pPr>
        <w:pStyle w:val="af2"/>
      </w:pPr>
      <w:r w:rsidRPr="008B4D8A">
        <w:rPr>
          <w:rFonts w:hint="eastAsia"/>
        </w:rPr>
        <w:t>糾正案文</w:t>
      </w:r>
    </w:p>
    <w:p w:rsidR="00E25849" w:rsidRPr="008B4D8A" w:rsidRDefault="0025106C" w:rsidP="000D4D78">
      <w:pPr>
        <w:pStyle w:val="1"/>
        <w:adjustRightInd w:val="0"/>
        <w:snapToGrid w:val="0"/>
      </w:pPr>
      <w:r w:rsidRPr="008B4D8A">
        <w:rPr>
          <w:rFonts w:hint="eastAsia"/>
        </w:rPr>
        <w:t>被糾正機關：</w:t>
      </w:r>
      <w:r w:rsidR="000E3B26" w:rsidRPr="008B4D8A">
        <w:rPr>
          <w:rFonts w:hint="eastAsia"/>
        </w:rPr>
        <w:t>勞動部、勞動部勞動力</w:t>
      </w:r>
      <w:proofErr w:type="gramStart"/>
      <w:r w:rsidR="000E3B26" w:rsidRPr="008B4D8A">
        <w:rPr>
          <w:rFonts w:hint="eastAsia"/>
        </w:rPr>
        <w:t>發展署北基</w:t>
      </w:r>
      <w:proofErr w:type="gramEnd"/>
      <w:r w:rsidR="000E3B26" w:rsidRPr="008B4D8A">
        <w:rPr>
          <w:rFonts w:hint="eastAsia"/>
        </w:rPr>
        <w:t>宜花金馬分署</w:t>
      </w:r>
      <w:r w:rsidR="00B55356" w:rsidRPr="008B4D8A">
        <w:rPr>
          <w:rFonts w:hint="eastAsia"/>
        </w:rPr>
        <w:t>(下稱北分署</w:t>
      </w:r>
      <w:r w:rsidR="00B55356" w:rsidRPr="008B4D8A">
        <w:t>)</w:t>
      </w:r>
      <w:r w:rsidRPr="008B4D8A">
        <w:rPr>
          <w:rFonts w:hint="eastAsia"/>
        </w:rPr>
        <w:t>。</w:t>
      </w:r>
    </w:p>
    <w:p w:rsidR="00E25849" w:rsidRPr="008B4D8A" w:rsidRDefault="0025106C" w:rsidP="000D4D78">
      <w:pPr>
        <w:pStyle w:val="1"/>
        <w:adjustRightInd w:val="0"/>
        <w:snapToGrid w:val="0"/>
      </w:pPr>
      <w:r w:rsidRPr="008B4D8A">
        <w:rPr>
          <w:rFonts w:hint="eastAsia"/>
        </w:rPr>
        <w:t>案　　　由：</w:t>
      </w:r>
      <w:r w:rsidR="003F6A41" w:rsidRPr="008B4D8A">
        <w:rPr>
          <w:rFonts w:hint="eastAsia"/>
        </w:rPr>
        <w:t>勞動部未能督同所屬</w:t>
      </w:r>
      <w:r w:rsidR="00B55356" w:rsidRPr="008B4D8A">
        <w:rPr>
          <w:rFonts w:hint="eastAsia"/>
        </w:rPr>
        <w:t>機關</w:t>
      </w:r>
      <w:r w:rsidR="003F6A41" w:rsidRPr="008B4D8A">
        <w:rPr>
          <w:rFonts w:hint="eastAsia"/>
        </w:rPr>
        <w:t>，針對職</w:t>
      </w:r>
      <w:proofErr w:type="gramStart"/>
      <w:r w:rsidR="003F6A41" w:rsidRPr="008B4D8A">
        <w:rPr>
          <w:rFonts w:hint="eastAsia"/>
        </w:rPr>
        <w:t>場霸凌</w:t>
      </w:r>
      <w:proofErr w:type="gramEnd"/>
      <w:r w:rsidR="003F6A41" w:rsidRPr="008B4D8A">
        <w:rPr>
          <w:rFonts w:hint="eastAsia"/>
        </w:rPr>
        <w:t>事件，</w:t>
      </w:r>
      <w:r w:rsidR="00B55356" w:rsidRPr="008B4D8A">
        <w:rPr>
          <w:rFonts w:hint="eastAsia"/>
        </w:rPr>
        <w:t>擬訂機關內部適用之</w:t>
      </w:r>
      <w:r w:rsidR="00D944A3" w:rsidRPr="008B4D8A">
        <w:rPr>
          <w:rFonts w:hint="eastAsia"/>
        </w:rPr>
        <w:t>防治及處理作業規定，</w:t>
      </w:r>
      <w:r w:rsidR="00B55356" w:rsidRPr="008B4D8A">
        <w:rPr>
          <w:rFonts w:hint="eastAsia"/>
        </w:rPr>
        <w:t>北分署對於職</w:t>
      </w:r>
      <w:proofErr w:type="gramStart"/>
      <w:r w:rsidR="00B55356" w:rsidRPr="008B4D8A">
        <w:rPr>
          <w:rFonts w:hint="eastAsia"/>
        </w:rPr>
        <w:t>場霸</w:t>
      </w:r>
      <w:proofErr w:type="gramEnd"/>
      <w:r w:rsidR="00B55356" w:rsidRPr="008B4D8A">
        <w:rPr>
          <w:rFonts w:hint="eastAsia"/>
        </w:rPr>
        <w:t>凌的事前防治作為與事件之通報調查機制更是盡付闕如</w:t>
      </w:r>
      <w:r w:rsidR="00690547" w:rsidRPr="008B4D8A">
        <w:rPr>
          <w:rFonts w:hint="eastAsia"/>
        </w:rPr>
        <w:t>，</w:t>
      </w:r>
      <w:proofErr w:type="gramStart"/>
      <w:r w:rsidR="0032421E" w:rsidRPr="008B4D8A">
        <w:rPr>
          <w:rFonts w:hint="eastAsia"/>
        </w:rPr>
        <w:t>該部於</w:t>
      </w:r>
      <w:r w:rsidR="005248FF" w:rsidRPr="008B4D8A">
        <w:rPr>
          <w:rFonts w:hint="eastAsia"/>
        </w:rPr>
        <w:t>所</w:t>
      </w:r>
      <w:proofErr w:type="gramEnd"/>
      <w:r w:rsidR="005248FF" w:rsidRPr="008B4D8A">
        <w:rPr>
          <w:rFonts w:hint="eastAsia"/>
        </w:rPr>
        <w:t>屬機關同仁</w:t>
      </w:r>
      <w:r w:rsidR="008B16CA" w:rsidRPr="008B4D8A">
        <w:rPr>
          <w:rFonts w:hint="eastAsia"/>
        </w:rPr>
        <w:t>遭受</w:t>
      </w:r>
      <w:proofErr w:type="gramStart"/>
      <w:r w:rsidR="008B16CA" w:rsidRPr="008B4D8A">
        <w:rPr>
          <w:rFonts w:hint="eastAsia"/>
        </w:rPr>
        <w:t>霸凌</w:t>
      </w:r>
      <w:proofErr w:type="gramEnd"/>
      <w:r w:rsidR="008B16CA" w:rsidRPr="008B4D8A">
        <w:rPr>
          <w:rFonts w:hint="eastAsia"/>
        </w:rPr>
        <w:t>而</w:t>
      </w:r>
      <w:r w:rsidR="005248FF" w:rsidRPr="008B4D8A">
        <w:rPr>
          <w:rFonts w:hint="eastAsia"/>
        </w:rPr>
        <w:t>在辦公室輕生事件發生後，</w:t>
      </w:r>
      <w:r w:rsidR="00FB3B12" w:rsidRPr="008B4D8A">
        <w:rPr>
          <w:rFonts w:hint="eastAsia"/>
        </w:rPr>
        <w:t>雖</w:t>
      </w:r>
      <w:r w:rsidR="005248FF" w:rsidRPr="008B4D8A">
        <w:rPr>
          <w:rFonts w:hint="eastAsia"/>
        </w:rPr>
        <w:t>自行籌組調查小組進行行政調查，</w:t>
      </w:r>
      <w:r w:rsidR="00291692" w:rsidRPr="008B4D8A">
        <w:rPr>
          <w:rFonts w:hint="eastAsia"/>
        </w:rPr>
        <w:t>卻因行政調查報告之論述未盡周詳嚴謹，</w:t>
      </w:r>
      <w:r w:rsidR="00FB3B12" w:rsidRPr="008B4D8A">
        <w:rPr>
          <w:rFonts w:hAnsi="標楷體" w:hint="eastAsia"/>
        </w:rPr>
        <w:t>非但留下諸多疑點未能釐清，反而引發各界高度爭議，影響機關聲譽</w:t>
      </w:r>
      <w:r w:rsidR="00291692" w:rsidRPr="008B4D8A">
        <w:rPr>
          <w:rFonts w:hint="eastAsia"/>
        </w:rPr>
        <w:t>；又</w:t>
      </w:r>
      <w:proofErr w:type="gramStart"/>
      <w:r w:rsidR="00291692" w:rsidRPr="008B4D8A">
        <w:rPr>
          <w:rFonts w:hint="eastAsia"/>
        </w:rPr>
        <w:t>該部暨所屬</w:t>
      </w:r>
      <w:proofErr w:type="gramEnd"/>
      <w:r w:rsidR="00291692" w:rsidRPr="008B4D8A">
        <w:rPr>
          <w:rFonts w:hint="eastAsia"/>
        </w:rPr>
        <w:t>機關關於就業安定基金之支用</w:t>
      </w:r>
      <w:r w:rsidR="005248FF" w:rsidRPr="008B4D8A">
        <w:rPr>
          <w:rFonts w:hint="eastAsia"/>
        </w:rPr>
        <w:t>，</w:t>
      </w:r>
      <w:r w:rsidR="00291692" w:rsidRPr="008B4D8A">
        <w:rPr>
          <w:rFonts w:hint="eastAsia"/>
        </w:rPr>
        <w:t>核有與該基金設置目的及基金用途規定未符之處，</w:t>
      </w:r>
      <w:r w:rsidR="00DA5F70" w:rsidRPr="008B4D8A">
        <w:rPr>
          <w:rFonts w:hint="eastAsia"/>
        </w:rPr>
        <w:t>且相關支</w:t>
      </w:r>
      <w:r w:rsidR="00FE5DF7" w:rsidRPr="008B4D8A">
        <w:rPr>
          <w:rFonts w:hint="eastAsia"/>
        </w:rPr>
        <w:t>出審核機制未臻健全；</w:t>
      </w:r>
      <w:r w:rsidR="004D6DD8" w:rsidRPr="008B4D8A">
        <w:rPr>
          <w:rFonts w:hint="eastAsia"/>
        </w:rPr>
        <w:t>復</w:t>
      </w:r>
      <w:proofErr w:type="gramStart"/>
      <w:r w:rsidR="004D6DD8" w:rsidRPr="008B4D8A">
        <w:rPr>
          <w:rFonts w:hint="eastAsia"/>
        </w:rPr>
        <w:t>怠</w:t>
      </w:r>
      <w:proofErr w:type="gramEnd"/>
      <w:r w:rsidR="004D6DD8" w:rsidRPr="008B4D8A">
        <w:rPr>
          <w:rFonts w:hint="eastAsia"/>
        </w:rPr>
        <w:t>未對於以基金預算等公款購置之宣導品，建立合宜之管理與領用機制，致部分宣導品流向不明。另北分署</w:t>
      </w:r>
      <w:r w:rsidR="00450B45" w:rsidRPr="008B4D8A">
        <w:rPr>
          <w:rFonts w:hint="eastAsia"/>
        </w:rPr>
        <w:t>於謝宜容分署長任內，</w:t>
      </w:r>
      <w:r w:rsidR="004D6DD8" w:rsidRPr="008B4D8A">
        <w:rPr>
          <w:rFonts w:hint="eastAsia"/>
        </w:rPr>
        <w:t>尚有</w:t>
      </w:r>
      <w:r w:rsidR="00FE5DF7" w:rsidRPr="008B4D8A">
        <w:rPr>
          <w:rFonts w:hint="eastAsia"/>
        </w:rPr>
        <w:t>2件採購案未依政府採購法令規定辦理，於招標文件公告前，竟違法將應保密之資訊洩漏予特定廠商，以確保由該特定廠商得標之情事</w:t>
      </w:r>
      <w:r w:rsidR="004D6DD8" w:rsidRPr="008B4D8A">
        <w:rPr>
          <w:rFonts w:hint="eastAsia"/>
        </w:rPr>
        <w:t>，</w:t>
      </w:r>
      <w:proofErr w:type="gramStart"/>
      <w:r w:rsidR="00C74AA4" w:rsidRPr="008B4D8A">
        <w:rPr>
          <w:rFonts w:hAnsi="標楷體" w:hint="eastAsia"/>
        </w:rPr>
        <w:t>皆</w:t>
      </w:r>
      <w:r w:rsidR="00690547" w:rsidRPr="008B4D8A">
        <w:rPr>
          <w:rFonts w:hAnsi="標楷體" w:hint="eastAsia"/>
        </w:rPr>
        <w:t>核</w:t>
      </w:r>
      <w:r w:rsidRPr="008B4D8A">
        <w:rPr>
          <w:rFonts w:hAnsi="標楷體" w:hint="eastAsia"/>
        </w:rPr>
        <w:t>有</w:t>
      </w:r>
      <w:proofErr w:type="gramEnd"/>
      <w:r w:rsidRPr="008B4D8A">
        <w:rPr>
          <w:rFonts w:hAnsi="標楷體" w:hint="eastAsia"/>
        </w:rPr>
        <w:t>違失</w:t>
      </w:r>
      <w:r w:rsidR="008B4841" w:rsidRPr="008B4D8A">
        <w:rPr>
          <w:rFonts w:hAnsi="標楷體" w:hint="eastAsia"/>
        </w:rPr>
        <w:t>，爰依</w:t>
      </w:r>
      <w:r w:rsidR="008B4841" w:rsidRPr="008B4D8A">
        <w:rPr>
          <w:rFonts w:hint="eastAsia"/>
        </w:rPr>
        <w:t>法提案糾正</w:t>
      </w:r>
      <w:r w:rsidRPr="008B4D8A">
        <w:rPr>
          <w:rFonts w:hint="eastAsia"/>
        </w:rPr>
        <w:t>。</w:t>
      </w:r>
    </w:p>
    <w:p w:rsidR="00E25849" w:rsidRPr="008B4D8A" w:rsidRDefault="00DB3135" w:rsidP="000D4D78">
      <w:pPr>
        <w:pStyle w:val="1"/>
        <w:adjustRightInd w:val="0"/>
        <w:snapToGrid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B4D8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B3083" w:rsidRPr="008B4D8A" w:rsidRDefault="002534F0" w:rsidP="003C628E">
      <w:pPr>
        <w:pStyle w:val="10"/>
        <w:adjustRightInd w:val="0"/>
        <w:snapToGrid w:val="0"/>
        <w:spacing w:line="440" w:lineRule="exact"/>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B4D8A">
        <w:rPr>
          <w:rFonts w:hint="eastAsia"/>
        </w:rPr>
        <w:t>民國(下同</w:t>
      </w:r>
      <w:r w:rsidRPr="008B4D8A">
        <w:t>)113</w:t>
      </w:r>
      <w:r w:rsidRPr="008B4D8A">
        <w:rPr>
          <w:rFonts w:hint="eastAsia"/>
        </w:rPr>
        <w:t>年1</w:t>
      </w:r>
      <w:r w:rsidRPr="008B4D8A">
        <w:t>1</w:t>
      </w:r>
      <w:r w:rsidRPr="008B4D8A">
        <w:rPr>
          <w:rFonts w:hint="eastAsia"/>
        </w:rPr>
        <w:t>月4日</w:t>
      </w:r>
      <w:r w:rsidR="00610F92" w:rsidRPr="008B4D8A">
        <w:rPr>
          <w:rFonts w:hint="eastAsia"/>
        </w:rPr>
        <w:t>上午，發生一名由勞動部勞動力發展署(下稱勞發署)派駐於北分署辦公負責資訊業務之吳姓公務人員(職稱為設計師</w:t>
      </w:r>
      <w:r w:rsidR="00610F92" w:rsidRPr="008B4D8A">
        <w:t>)</w:t>
      </w:r>
      <w:r w:rsidR="00610F92" w:rsidRPr="008B4D8A">
        <w:rPr>
          <w:rFonts w:hint="eastAsia"/>
        </w:rPr>
        <w:t>經同事發現於辦公室自縊身亡之不幸事件。</w:t>
      </w:r>
      <w:proofErr w:type="gramStart"/>
      <w:r w:rsidR="00610F92" w:rsidRPr="008B4D8A">
        <w:rPr>
          <w:rFonts w:hint="eastAsia"/>
        </w:rPr>
        <w:t>嗣</w:t>
      </w:r>
      <w:proofErr w:type="gramEnd"/>
      <w:r w:rsidR="00610F92" w:rsidRPr="008B4D8A">
        <w:rPr>
          <w:rFonts w:hint="eastAsia"/>
        </w:rPr>
        <w:t>經勞動部調查確認，該名輕生亡故之吳姓設計師，於受派駐機關北分署</w:t>
      </w:r>
      <w:r w:rsidR="00C774BC" w:rsidRPr="008B4D8A">
        <w:rPr>
          <w:rFonts w:hint="eastAsia"/>
        </w:rPr>
        <w:t>所負責</w:t>
      </w:r>
      <w:r w:rsidR="00610F92" w:rsidRPr="008B4D8A">
        <w:rPr>
          <w:rFonts w:hint="eastAsia"/>
        </w:rPr>
        <w:t>之</w:t>
      </w:r>
      <w:r w:rsidR="00C774BC" w:rsidRPr="008B4D8A">
        <w:rPr>
          <w:rFonts w:hint="eastAsia"/>
        </w:rPr>
        <w:t>業務</w:t>
      </w:r>
      <w:r w:rsidR="00B13DC9" w:rsidRPr="008B4D8A">
        <w:rPr>
          <w:rFonts w:hint="eastAsia"/>
        </w:rPr>
        <w:t>職責</w:t>
      </w:r>
      <w:r w:rsidR="00C774BC" w:rsidRPr="008B4D8A">
        <w:rPr>
          <w:rFonts w:hint="eastAsia"/>
        </w:rPr>
        <w:t>原已</w:t>
      </w:r>
      <w:r w:rsidR="00610F92" w:rsidRPr="008B4D8A">
        <w:rPr>
          <w:rFonts w:hint="eastAsia"/>
        </w:rPr>
        <w:t>繁重，</w:t>
      </w:r>
      <w:r w:rsidR="00C774BC" w:rsidRPr="008B4D8A">
        <w:rPr>
          <w:rFonts w:hint="eastAsia"/>
        </w:rPr>
        <w:t>復被分署長指派交辦顯然超出其能力範圍之</w:t>
      </w:r>
      <w:r w:rsidR="00314CBA" w:rsidRPr="008B4D8A">
        <w:rPr>
          <w:rFonts w:hint="eastAsia"/>
        </w:rPr>
        <w:t>任務：</w:t>
      </w:r>
      <w:r w:rsidR="00C774BC" w:rsidRPr="008B4D8A">
        <w:rPr>
          <w:rFonts w:hint="eastAsia"/>
        </w:rPr>
        <w:t>撰寫「智能就業服務系統」專案之需求書，</w:t>
      </w:r>
      <w:r w:rsidR="00C774BC" w:rsidRPr="008B4D8A">
        <w:rPr>
          <w:rFonts w:hint="eastAsia"/>
        </w:rPr>
        <w:lastRenderedPageBreak/>
        <w:t>由於專案需求書</w:t>
      </w:r>
      <w:r w:rsidR="00314CBA" w:rsidRPr="008B4D8A">
        <w:rPr>
          <w:rFonts w:hint="eastAsia"/>
        </w:rPr>
        <w:t>提</w:t>
      </w:r>
      <w:r w:rsidR="00C774BC" w:rsidRPr="008B4D8A">
        <w:rPr>
          <w:rFonts w:hint="eastAsia"/>
        </w:rPr>
        <w:t>交期限在即，</w:t>
      </w:r>
      <w:r w:rsidR="00A276D0" w:rsidRPr="008B4D8A">
        <w:rPr>
          <w:rFonts w:hint="eastAsia"/>
        </w:rPr>
        <w:t>吳姓設計師</w:t>
      </w:r>
      <w:r w:rsidR="00610F92" w:rsidRPr="008B4D8A">
        <w:rPr>
          <w:rFonts w:hint="eastAsia"/>
        </w:rPr>
        <w:t>因無法承受不合理工作指派之巨大壓力，始於假日赴辦公室加班後於辦公室內輕生</w:t>
      </w:r>
      <w:r w:rsidR="00AB3083" w:rsidRPr="008B4D8A">
        <w:rPr>
          <w:rFonts w:hAnsi="標楷體" w:hint="eastAsia"/>
        </w:rPr>
        <w:t>，</w:t>
      </w:r>
      <w:r w:rsidR="00C774BC" w:rsidRPr="008B4D8A">
        <w:rPr>
          <w:rFonts w:hAnsi="標楷體" w:hint="eastAsia"/>
        </w:rPr>
        <w:t>輕生與其工作遭遇有關聯。</w:t>
      </w:r>
      <w:r w:rsidR="00E15F3A" w:rsidRPr="008B4D8A">
        <w:rPr>
          <w:rFonts w:hAnsi="標楷體" w:hint="eastAsia"/>
        </w:rPr>
        <w:t>案</w:t>
      </w:r>
      <w:r w:rsidR="00AB3083" w:rsidRPr="008B4D8A">
        <w:rPr>
          <w:rFonts w:hint="eastAsia"/>
        </w:rPr>
        <w:t>經</w:t>
      </w:r>
      <w:r w:rsidR="00E15F3A" w:rsidRPr="008B4D8A">
        <w:rPr>
          <w:rFonts w:hint="eastAsia"/>
        </w:rPr>
        <w:t>調查瞭解並發現，北分署謝宜容分署長</w:t>
      </w:r>
      <w:r w:rsidR="00327569" w:rsidRPr="008B4D8A">
        <w:rPr>
          <w:rFonts w:hint="eastAsia"/>
        </w:rPr>
        <w:t>慣常</w:t>
      </w:r>
      <w:r w:rsidR="00E15F3A" w:rsidRPr="008B4D8A">
        <w:rPr>
          <w:rFonts w:hint="eastAsia"/>
        </w:rPr>
        <w:t>以嚴厲之管理模式遂行領導統御，且因情緒控管能力不佳，經常性斥責、辱罵或以貶抑性口吻對待該分署所屬職員，涉有職</w:t>
      </w:r>
      <w:proofErr w:type="gramStart"/>
      <w:r w:rsidR="00E15F3A" w:rsidRPr="008B4D8A">
        <w:rPr>
          <w:rFonts w:hint="eastAsia"/>
        </w:rPr>
        <w:t>場霸凌</w:t>
      </w:r>
      <w:proofErr w:type="gramEnd"/>
      <w:r w:rsidR="00E15F3A" w:rsidRPr="008B4D8A">
        <w:rPr>
          <w:rFonts w:hint="eastAsia"/>
        </w:rPr>
        <w:t>情事已歷有時日，</w:t>
      </w:r>
      <w:proofErr w:type="gramStart"/>
      <w:r w:rsidR="00443A2F" w:rsidRPr="008B4D8A">
        <w:rPr>
          <w:rFonts w:hint="eastAsia"/>
        </w:rPr>
        <w:t>其</w:t>
      </w:r>
      <w:r w:rsidR="00327569" w:rsidRPr="008B4D8A">
        <w:rPr>
          <w:rFonts w:hint="eastAsia"/>
        </w:rPr>
        <w:t>霸</w:t>
      </w:r>
      <w:proofErr w:type="gramEnd"/>
      <w:r w:rsidR="00327569" w:rsidRPr="008B4D8A">
        <w:rPr>
          <w:rFonts w:hint="eastAsia"/>
        </w:rPr>
        <w:t>凌</w:t>
      </w:r>
      <w:r w:rsidR="00443A2F" w:rsidRPr="008B4D8A">
        <w:rPr>
          <w:rFonts w:hint="eastAsia"/>
        </w:rPr>
        <w:t>行為之受害</w:t>
      </w:r>
      <w:r w:rsidR="00327569" w:rsidRPr="008B4D8A">
        <w:rPr>
          <w:rFonts w:hint="eastAsia"/>
        </w:rPr>
        <w:t>者</w:t>
      </w:r>
      <w:r w:rsidR="007E2392" w:rsidRPr="008B4D8A">
        <w:rPr>
          <w:rFonts w:hint="eastAsia"/>
        </w:rPr>
        <w:t>已</w:t>
      </w:r>
      <w:r w:rsidR="00443A2F" w:rsidRPr="008B4D8A">
        <w:rPr>
          <w:rFonts w:hint="eastAsia"/>
        </w:rPr>
        <w:t>不在少</w:t>
      </w:r>
      <w:r w:rsidR="00327569" w:rsidRPr="008B4D8A">
        <w:rPr>
          <w:rFonts w:hint="eastAsia"/>
        </w:rPr>
        <w:t>數，亦導致該分署近2年之人員流動率</w:t>
      </w:r>
      <w:r w:rsidR="00443A2F" w:rsidRPr="008B4D8A">
        <w:rPr>
          <w:rFonts w:hint="eastAsia"/>
        </w:rPr>
        <w:t>異常偏高，</w:t>
      </w:r>
      <w:proofErr w:type="gramStart"/>
      <w:r w:rsidR="00E2615F" w:rsidRPr="008B4D8A">
        <w:rPr>
          <w:rFonts w:hint="eastAsia"/>
        </w:rPr>
        <w:t>然均未</w:t>
      </w:r>
      <w:proofErr w:type="gramEnd"/>
      <w:r w:rsidR="00E2615F" w:rsidRPr="008B4D8A">
        <w:rPr>
          <w:rFonts w:hint="eastAsia"/>
        </w:rPr>
        <w:t>見通報查處，</w:t>
      </w:r>
      <w:r w:rsidR="00E15F3A" w:rsidRPr="008B4D8A">
        <w:rPr>
          <w:rFonts w:hint="eastAsia"/>
        </w:rPr>
        <w:t>顯見</w:t>
      </w:r>
      <w:proofErr w:type="gramStart"/>
      <w:r w:rsidR="00E15F3A" w:rsidRPr="008B4D8A">
        <w:rPr>
          <w:rFonts w:hint="eastAsia"/>
        </w:rPr>
        <w:t>勞動部及</w:t>
      </w:r>
      <w:proofErr w:type="gramEnd"/>
      <w:r w:rsidR="00E15F3A" w:rsidRPr="008B4D8A">
        <w:rPr>
          <w:rFonts w:hint="eastAsia"/>
        </w:rPr>
        <w:t>其所屬機關</w:t>
      </w:r>
      <w:r w:rsidR="00E2615F" w:rsidRPr="008B4D8A">
        <w:rPr>
          <w:rFonts w:hint="eastAsia"/>
        </w:rPr>
        <w:t>對</w:t>
      </w:r>
      <w:r w:rsidR="00E15F3A" w:rsidRPr="008B4D8A">
        <w:rPr>
          <w:rFonts w:hint="eastAsia"/>
        </w:rPr>
        <w:t>於職</w:t>
      </w:r>
      <w:proofErr w:type="gramStart"/>
      <w:r w:rsidR="00E15F3A" w:rsidRPr="008B4D8A">
        <w:rPr>
          <w:rFonts w:hint="eastAsia"/>
        </w:rPr>
        <w:t>場霸凌</w:t>
      </w:r>
      <w:proofErr w:type="gramEnd"/>
      <w:r w:rsidR="00262860" w:rsidRPr="008B4D8A">
        <w:rPr>
          <w:rFonts w:hint="eastAsia"/>
        </w:rPr>
        <w:t>之</w:t>
      </w:r>
      <w:r w:rsidR="00E15F3A" w:rsidRPr="008B4D8A">
        <w:rPr>
          <w:rFonts w:hint="eastAsia"/>
        </w:rPr>
        <w:t>防治</w:t>
      </w:r>
      <w:r w:rsidR="00D658C1" w:rsidRPr="008B4D8A">
        <w:rPr>
          <w:rFonts w:hint="eastAsia"/>
        </w:rPr>
        <w:t>宣導</w:t>
      </w:r>
      <w:r w:rsidR="00262860" w:rsidRPr="008B4D8A">
        <w:rPr>
          <w:rFonts w:hint="eastAsia"/>
        </w:rPr>
        <w:t>與相關事件之通報查處機制有所缺漏，對照</w:t>
      </w:r>
      <w:proofErr w:type="gramStart"/>
      <w:r w:rsidR="00262860" w:rsidRPr="008B4D8A">
        <w:rPr>
          <w:rFonts w:hint="eastAsia"/>
        </w:rPr>
        <w:t>勞動部乃</w:t>
      </w:r>
      <w:r w:rsidR="00BE1118" w:rsidRPr="008B4D8A">
        <w:rPr>
          <w:rFonts w:hint="eastAsia"/>
        </w:rPr>
        <w:t>全</w:t>
      </w:r>
      <w:proofErr w:type="gramEnd"/>
      <w:r w:rsidR="00BE1118" w:rsidRPr="008B4D8A">
        <w:rPr>
          <w:rFonts w:hint="eastAsia"/>
        </w:rPr>
        <w:t>國</w:t>
      </w:r>
      <w:r w:rsidR="00262860" w:rsidRPr="008B4D8A">
        <w:rPr>
          <w:rFonts w:hint="eastAsia"/>
        </w:rPr>
        <w:t>勞動</w:t>
      </w:r>
      <w:r w:rsidR="00BE1118" w:rsidRPr="008B4D8A">
        <w:rPr>
          <w:rFonts w:hint="eastAsia"/>
        </w:rPr>
        <w:t>業</w:t>
      </w:r>
      <w:r w:rsidR="00262860" w:rsidRPr="008B4D8A">
        <w:rPr>
          <w:rFonts w:hint="eastAsia"/>
        </w:rPr>
        <w:t>務</w:t>
      </w:r>
      <w:r w:rsidR="00BE1118" w:rsidRPr="008B4D8A">
        <w:rPr>
          <w:rFonts w:hint="eastAsia"/>
        </w:rPr>
        <w:t>之主管機關，</w:t>
      </w:r>
      <w:r w:rsidR="0036367D" w:rsidRPr="008B4D8A">
        <w:rPr>
          <w:rFonts w:hint="eastAsia"/>
        </w:rPr>
        <w:t>掌理勞動</w:t>
      </w:r>
      <w:r w:rsidR="00E81783" w:rsidRPr="008B4D8A">
        <w:rPr>
          <w:rFonts w:hint="eastAsia"/>
        </w:rPr>
        <w:t>政策規劃</w:t>
      </w:r>
      <w:r w:rsidR="00262860" w:rsidRPr="008B4D8A">
        <w:rPr>
          <w:rFonts w:hint="eastAsia"/>
        </w:rPr>
        <w:t>、勞工權益保障</w:t>
      </w:r>
      <w:r w:rsidR="00E81783" w:rsidRPr="008B4D8A">
        <w:rPr>
          <w:rFonts w:hint="eastAsia"/>
        </w:rPr>
        <w:t>等事項</w:t>
      </w:r>
      <w:r w:rsidR="00262860" w:rsidRPr="008B4D8A">
        <w:rPr>
          <w:rFonts w:hint="eastAsia"/>
        </w:rPr>
        <w:t>，竟於</w:t>
      </w:r>
      <w:r w:rsidR="00E81783" w:rsidRPr="008B4D8A">
        <w:rPr>
          <w:rFonts w:hint="eastAsia"/>
        </w:rPr>
        <w:t>所屬機關內發生嚴重職</w:t>
      </w:r>
      <w:proofErr w:type="gramStart"/>
      <w:r w:rsidR="00E81783" w:rsidRPr="008B4D8A">
        <w:rPr>
          <w:rFonts w:hint="eastAsia"/>
        </w:rPr>
        <w:t>場霸</w:t>
      </w:r>
      <w:proofErr w:type="gramEnd"/>
      <w:r w:rsidR="00E81783" w:rsidRPr="008B4D8A">
        <w:rPr>
          <w:rFonts w:hint="eastAsia"/>
        </w:rPr>
        <w:t>凌事件，顯得格外諷刺與難堪</w:t>
      </w:r>
      <w:r w:rsidR="00262860" w:rsidRPr="008B4D8A">
        <w:rPr>
          <w:rFonts w:hint="eastAsia"/>
        </w:rPr>
        <w:t>。另於調查過程中</w:t>
      </w:r>
      <w:r w:rsidR="00E81783" w:rsidRPr="008B4D8A">
        <w:rPr>
          <w:rFonts w:hint="eastAsia"/>
        </w:rPr>
        <w:t>，</w:t>
      </w:r>
      <w:r w:rsidR="007E575E" w:rsidRPr="008B4D8A">
        <w:rPr>
          <w:rFonts w:hint="eastAsia"/>
        </w:rPr>
        <w:t>再受理有關北分署及勞動部</w:t>
      </w:r>
      <w:proofErr w:type="gramStart"/>
      <w:r w:rsidR="007E575E" w:rsidRPr="008B4D8A">
        <w:rPr>
          <w:rFonts w:hint="eastAsia"/>
        </w:rPr>
        <w:t>疑</w:t>
      </w:r>
      <w:proofErr w:type="gramEnd"/>
      <w:r w:rsidR="007E575E" w:rsidRPr="008B4D8A">
        <w:rPr>
          <w:rFonts w:hint="eastAsia"/>
        </w:rPr>
        <w:t>有濫用就業安定基金</w:t>
      </w:r>
      <w:r w:rsidR="001C6F2E" w:rsidRPr="008B4D8A">
        <w:rPr>
          <w:rFonts w:hint="eastAsia"/>
        </w:rPr>
        <w:t>(</w:t>
      </w:r>
      <w:proofErr w:type="gramStart"/>
      <w:r w:rsidR="001C6F2E" w:rsidRPr="008B4D8A">
        <w:rPr>
          <w:rFonts w:hint="eastAsia"/>
        </w:rPr>
        <w:t>下稱就</w:t>
      </w:r>
      <w:proofErr w:type="gramEnd"/>
      <w:r w:rsidR="001C6F2E" w:rsidRPr="008B4D8A">
        <w:rPr>
          <w:rFonts w:hint="eastAsia"/>
        </w:rPr>
        <w:t>安基金</w:t>
      </w:r>
      <w:r w:rsidR="001C6F2E" w:rsidRPr="008B4D8A">
        <w:t>)</w:t>
      </w:r>
      <w:r w:rsidR="007E575E" w:rsidRPr="008B4D8A">
        <w:rPr>
          <w:rFonts w:hint="eastAsia"/>
        </w:rPr>
        <w:t>情事之陳訴，爰予</w:t>
      </w:r>
      <w:r w:rsidR="00262860" w:rsidRPr="008B4D8A">
        <w:rPr>
          <w:rFonts w:hint="eastAsia"/>
        </w:rPr>
        <w:t>併案</w:t>
      </w:r>
      <w:r w:rsidR="007E575E" w:rsidRPr="008B4D8A">
        <w:rPr>
          <w:rFonts w:hint="eastAsia"/>
        </w:rPr>
        <w:t>調查</w:t>
      </w:r>
      <w:r w:rsidR="00FD5E7E" w:rsidRPr="008B4D8A">
        <w:rPr>
          <w:rFonts w:hint="eastAsia"/>
        </w:rPr>
        <w:t>，</w:t>
      </w:r>
      <w:r w:rsidR="00E15F3A" w:rsidRPr="008B4D8A">
        <w:rPr>
          <w:rFonts w:hint="eastAsia"/>
          <w:bCs/>
        </w:rPr>
        <w:t>經</w:t>
      </w:r>
      <w:r w:rsidR="0021332D" w:rsidRPr="008B4D8A">
        <w:rPr>
          <w:rFonts w:hint="eastAsia"/>
          <w:bCs/>
        </w:rPr>
        <w:t>查</w:t>
      </w:r>
      <w:r w:rsidR="00AB3083" w:rsidRPr="008B4D8A">
        <w:rPr>
          <w:rFonts w:hint="eastAsia"/>
          <w:bCs/>
        </w:rPr>
        <w:t>案</w:t>
      </w:r>
      <w:r w:rsidR="003671AE" w:rsidRPr="008B4D8A">
        <w:rPr>
          <w:rFonts w:hint="eastAsia"/>
          <w:bCs/>
        </w:rPr>
        <w:t>內</w:t>
      </w:r>
      <w:proofErr w:type="gramStart"/>
      <w:r w:rsidR="003671AE" w:rsidRPr="008B4D8A">
        <w:rPr>
          <w:rFonts w:hint="eastAsia"/>
          <w:bCs/>
        </w:rPr>
        <w:t>勞動部及</w:t>
      </w:r>
      <w:proofErr w:type="gramEnd"/>
      <w:r w:rsidR="003708BF" w:rsidRPr="008B4D8A">
        <w:rPr>
          <w:rFonts w:hint="eastAsia"/>
          <w:bCs/>
        </w:rPr>
        <w:t>北分署</w:t>
      </w:r>
      <w:proofErr w:type="gramStart"/>
      <w:r w:rsidR="003708BF" w:rsidRPr="008B4D8A">
        <w:rPr>
          <w:rFonts w:hint="eastAsia"/>
          <w:bCs/>
        </w:rPr>
        <w:t>均分別涉</w:t>
      </w:r>
      <w:proofErr w:type="gramEnd"/>
      <w:r w:rsidR="00AB3083" w:rsidRPr="008B4D8A">
        <w:rPr>
          <w:rFonts w:hint="eastAsia"/>
          <w:bCs/>
        </w:rPr>
        <w:t>有違失，應予糾正促其注意改善。茲</w:t>
      </w:r>
      <w:proofErr w:type="gramStart"/>
      <w:r w:rsidR="00AB3083" w:rsidRPr="008B4D8A">
        <w:rPr>
          <w:rFonts w:hint="eastAsia"/>
          <w:bCs/>
        </w:rPr>
        <w:t>臚</w:t>
      </w:r>
      <w:proofErr w:type="gramEnd"/>
      <w:r w:rsidR="00AB3083" w:rsidRPr="008B4D8A">
        <w:rPr>
          <w:rFonts w:hint="eastAsia"/>
          <w:bCs/>
        </w:rPr>
        <w:t>列事實與理由如下</w:t>
      </w:r>
      <w:r w:rsidR="00AB3083" w:rsidRPr="008B4D8A">
        <w:rPr>
          <w:rFonts w:hAnsi="標楷體" w:hint="eastAsia"/>
          <w:spacing w:val="-6"/>
        </w:rPr>
        <w:t>：</w:t>
      </w:r>
    </w:p>
    <w:p w:rsidR="00AB3083" w:rsidRPr="008B4D8A" w:rsidRDefault="00644814" w:rsidP="00644814">
      <w:pPr>
        <w:pStyle w:val="2"/>
        <w:numPr>
          <w:ilvl w:val="1"/>
          <w:numId w:val="1"/>
        </w:numPr>
        <w:rPr>
          <w:rFonts w:hAnsi="標楷體"/>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B4D8A">
        <w:rPr>
          <w:rFonts w:hint="eastAsia"/>
        </w:rPr>
        <w:t>勞動部、</w:t>
      </w:r>
      <w:proofErr w:type="gramStart"/>
      <w:r w:rsidRPr="008B4D8A">
        <w:rPr>
          <w:rFonts w:hint="eastAsia"/>
        </w:rPr>
        <w:t>勞發署</w:t>
      </w:r>
      <w:proofErr w:type="gramEnd"/>
      <w:r w:rsidRPr="008B4D8A">
        <w:rPr>
          <w:rFonts w:hint="eastAsia"/>
        </w:rPr>
        <w:t>及所屬北分署於本事件發生前，</w:t>
      </w:r>
      <w:proofErr w:type="gramStart"/>
      <w:r w:rsidRPr="008B4D8A">
        <w:rPr>
          <w:rFonts w:hAnsi="標楷體" w:hint="eastAsia"/>
        </w:rPr>
        <w:t>均未</w:t>
      </w:r>
      <w:proofErr w:type="gramEnd"/>
      <w:r w:rsidRPr="008B4D8A">
        <w:rPr>
          <w:rFonts w:hAnsi="標楷體" w:hint="eastAsia"/>
        </w:rPr>
        <w:t>依</w:t>
      </w:r>
      <w:r w:rsidR="00FF203E" w:rsidRPr="008B4D8A">
        <w:rPr>
          <w:rFonts w:hAnsi="標楷體" w:hint="eastAsia"/>
        </w:rPr>
        <w:t>行政院</w:t>
      </w:r>
      <w:r w:rsidRPr="008B4D8A">
        <w:rPr>
          <w:rFonts w:hAnsi="標楷體" w:hint="eastAsia"/>
        </w:rPr>
        <w:t>人事</w:t>
      </w:r>
      <w:r w:rsidR="00FF203E" w:rsidRPr="008B4D8A">
        <w:rPr>
          <w:rFonts w:hAnsi="標楷體" w:hint="eastAsia"/>
        </w:rPr>
        <w:t>行政</w:t>
      </w:r>
      <w:r w:rsidRPr="008B4D8A">
        <w:rPr>
          <w:rFonts w:hAnsi="標楷體" w:hint="eastAsia"/>
        </w:rPr>
        <w:t>總處提供之「員工職</w:t>
      </w:r>
      <w:proofErr w:type="gramStart"/>
      <w:r w:rsidRPr="008B4D8A">
        <w:rPr>
          <w:rFonts w:hAnsi="標楷體" w:hint="eastAsia"/>
        </w:rPr>
        <w:t>場霸</w:t>
      </w:r>
      <w:proofErr w:type="gramEnd"/>
      <w:r w:rsidRPr="008B4D8A">
        <w:rPr>
          <w:rFonts w:hAnsi="標楷體" w:hint="eastAsia"/>
        </w:rPr>
        <w:t>凌防治與處理建議作為」，擬訂機關之職</w:t>
      </w:r>
      <w:proofErr w:type="gramStart"/>
      <w:r w:rsidRPr="008B4D8A">
        <w:rPr>
          <w:rFonts w:hAnsi="標楷體" w:hint="eastAsia"/>
        </w:rPr>
        <w:t>場霸</w:t>
      </w:r>
      <w:proofErr w:type="gramEnd"/>
      <w:r w:rsidRPr="008B4D8A">
        <w:rPr>
          <w:rFonts w:hAnsi="標楷體" w:hint="eastAsia"/>
        </w:rPr>
        <w:t>凌防治及處理作業規定，北分署更對於職</w:t>
      </w:r>
      <w:proofErr w:type="gramStart"/>
      <w:r w:rsidRPr="008B4D8A">
        <w:rPr>
          <w:rFonts w:hAnsi="標楷體" w:hint="eastAsia"/>
        </w:rPr>
        <w:t>場霸</w:t>
      </w:r>
      <w:proofErr w:type="gramEnd"/>
      <w:r w:rsidRPr="008B4D8A">
        <w:rPr>
          <w:rFonts w:hAnsi="標楷體" w:hint="eastAsia"/>
        </w:rPr>
        <w:t>凌的事前防治作為與事件之通報調查機制盡付闕如，致同仁身</w:t>
      </w:r>
      <w:proofErr w:type="gramStart"/>
      <w:r w:rsidRPr="008B4D8A">
        <w:rPr>
          <w:rFonts w:hAnsi="標楷體" w:hint="eastAsia"/>
        </w:rPr>
        <w:t>處職場霸</w:t>
      </w:r>
      <w:proofErr w:type="gramEnd"/>
      <w:r w:rsidRPr="008B4D8A">
        <w:rPr>
          <w:rFonts w:hAnsi="標楷體" w:hint="eastAsia"/>
        </w:rPr>
        <w:t>凌環境，惟未見正式受理與查處相關申訴案件；</w:t>
      </w:r>
      <w:proofErr w:type="gramStart"/>
      <w:r w:rsidRPr="008B4D8A">
        <w:rPr>
          <w:rFonts w:hAnsi="標楷體" w:hint="eastAsia"/>
        </w:rPr>
        <w:t>勞動部於所屬</w:t>
      </w:r>
      <w:proofErr w:type="gramEnd"/>
      <w:r w:rsidRPr="008B4D8A">
        <w:rPr>
          <w:rFonts w:hAnsi="標楷體" w:hint="eastAsia"/>
        </w:rPr>
        <w:t>機關同仁在辦公室輕生事件發生後，雖自行籌組調查小組，並敦請外聘委員擔任調查小組成員，提供專業意見，欲將事件之始末查明，詳實向外界交代，惟卻因行政調查報告之論述未盡周詳嚴謹，非但未能完整表明機關立場與責任，報告甚至引述「目的良善」用語反衍生誤解，致使耗費心力於極為有限時間內完成之事件調查報告，非但留下諸多疑點未能釐清，反</w:t>
      </w:r>
      <w:r w:rsidRPr="008B4D8A">
        <w:rPr>
          <w:rFonts w:hAnsi="標楷體" w:hint="eastAsia"/>
        </w:rPr>
        <w:lastRenderedPageBreak/>
        <w:t>而引發各界高度爭議，並對機關聲譽產生負面影響，使多數北分署同仁無法接受，輿情激憤相繼聲援撻伐，更進而質疑調查之公正性，</w:t>
      </w:r>
      <w:proofErr w:type="gramStart"/>
      <w:r w:rsidRPr="008B4D8A">
        <w:rPr>
          <w:rFonts w:hAnsi="標楷體" w:hint="eastAsia"/>
        </w:rPr>
        <w:t>均核</w:t>
      </w:r>
      <w:proofErr w:type="gramEnd"/>
      <w:r w:rsidRPr="008B4D8A">
        <w:rPr>
          <w:rFonts w:hAnsi="標楷體" w:hint="eastAsia"/>
        </w:rPr>
        <w:t>有疏失：</w:t>
      </w:r>
    </w:p>
    <w:p w:rsidR="00C81647" w:rsidRPr="008B4D8A" w:rsidRDefault="00C81647" w:rsidP="00C81647">
      <w:pPr>
        <w:pStyle w:val="3"/>
        <w:numPr>
          <w:ilvl w:val="2"/>
          <w:numId w:val="1"/>
        </w:numPr>
      </w:pPr>
      <w:r w:rsidRPr="008B4D8A">
        <w:rPr>
          <w:rFonts w:hint="eastAsia"/>
        </w:rPr>
        <w:t>行政院人事行政總處基於人事主管機關立場，為建立友善職場及敦促各機關重視職</w:t>
      </w:r>
      <w:proofErr w:type="gramStart"/>
      <w:r w:rsidRPr="008B4D8A">
        <w:rPr>
          <w:rFonts w:hint="eastAsia"/>
        </w:rPr>
        <w:t>場霸凌</w:t>
      </w:r>
      <w:proofErr w:type="gramEnd"/>
      <w:r w:rsidRPr="008B4D8A">
        <w:rPr>
          <w:rFonts w:hint="eastAsia"/>
        </w:rPr>
        <w:t>問題，前於1</w:t>
      </w:r>
      <w:r w:rsidRPr="008B4D8A">
        <w:t>08</w:t>
      </w:r>
      <w:r w:rsidRPr="008B4D8A">
        <w:rPr>
          <w:rFonts w:hint="eastAsia"/>
        </w:rPr>
        <w:t>年4月29日以總</w:t>
      </w:r>
      <w:proofErr w:type="gramStart"/>
      <w:r w:rsidRPr="008B4D8A">
        <w:rPr>
          <w:rFonts w:hint="eastAsia"/>
        </w:rPr>
        <w:t>處綜</w:t>
      </w:r>
      <w:proofErr w:type="gramEnd"/>
      <w:r w:rsidRPr="008B4D8A">
        <w:rPr>
          <w:rFonts w:hint="eastAsia"/>
        </w:rPr>
        <w:t>字第1080033467號函檢送「員工職</w:t>
      </w:r>
      <w:proofErr w:type="gramStart"/>
      <w:r w:rsidRPr="008B4D8A">
        <w:rPr>
          <w:rFonts w:hint="eastAsia"/>
        </w:rPr>
        <w:t>場霸</w:t>
      </w:r>
      <w:proofErr w:type="gramEnd"/>
      <w:r w:rsidRPr="008B4D8A">
        <w:rPr>
          <w:rFonts w:hint="eastAsia"/>
        </w:rPr>
        <w:t>凌防治與處理建議作為」(如圖1</w:t>
      </w:r>
      <w:r w:rsidRPr="008B4D8A">
        <w:t>)</w:t>
      </w:r>
      <w:r w:rsidRPr="008B4D8A">
        <w:rPr>
          <w:rFonts w:hint="eastAsia"/>
        </w:rPr>
        <w:t>及「員工職</w:t>
      </w:r>
      <w:proofErr w:type="gramStart"/>
      <w:r w:rsidRPr="008B4D8A">
        <w:rPr>
          <w:rFonts w:hint="eastAsia"/>
        </w:rPr>
        <w:t>場霸</w:t>
      </w:r>
      <w:proofErr w:type="gramEnd"/>
      <w:r w:rsidRPr="008B4D8A">
        <w:rPr>
          <w:rFonts w:hint="eastAsia"/>
        </w:rPr>
        <w:t>凌處理標準作業流程（範例）」(如圖2</w:t>
      </w:r>
      <w:r w:rsidRPr="008B4D8A">
        <w:t>)</w:t>
      </w:r>
      <w:r w:rsidRPr="008B4D8A">
        <w:rPr>
          <w:rFonts w:hint="eastAsia"/>
        </w:rPr>
        <w:t>，供各機關作為防治及處理之參考，以利各機關檢視內部相關管理作業及流程在案。</w:t>
      </w:r>
    </w:p>
    <w:p w:rsidR="00C81647" w:rsidRPr="008B4D8A" w:rsidRDefault="00C81647" w:rsidP="00644814">
      <w:pPr>
        <w:jc w:val="center"/>
      </w:pPr>
      <w:r w:rsidRPr="008B4D8A">
        <w:rPr>
          <w:rFonts w:hint="eastAsia"/>
          <w:noProof/>
        </w:rPr>
        <w:drawing>
          <wp:inline distT="0" distB="0" distL="0" distR="0" wp14:anchorId="4280E308" wp14:editId="65928132">
            <wp:extent cx="3951393" cy="468859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建議作為.jpg"/>
                    <pic:cNvPicPr/>
                  </pic:nvPicPr>
                  <pic:blipFill>
                    <a:blip r:embed="rId9">
                      <a:extLst>
                        <a:ext uri="{28A0092B-C50C-407E-A947-70E740481C1C}">
                          <a14:useLocalDpi xmlns:a14="http://schemas.microsoft.com/office/drawing/2010/main" val="0"/>
                        </a:ext>
                      </a:extLst>
                    </a:blip>
                    <a:stretch>
                      <a:fillRect/>
                    </a:stretch>
                  </pic:blipFill>
                  <pic:spPr>
                    <a:xfrm>
                      <a:off x="0" y="0"/>
                      <a:ext cx="3994144" cy="4739317"/>
                    </a:xfrm>
                    <a:prstGeom prst="rect">
                      <a:avLst/>
                    </a:prstGeom>
                  </pic:spPr>
                </pic:pic>
              </a:graphicData>
            </a:graphic>
          </wp:inline>
        </w:drawing>
      </w:r>
    </w:p>
    <w:p w:rsidR="00C81647" w:rsidRPr="008B4D8A" w:rsidRDefault="00C81647" w:rsidP="00421E7D">
      <w:pPr>
        <w:pStyle w:val="a1"/>
        <w:numPr>
          <w:ilvl w:val="0"/>
          <w:numId w:val="39"/>
        </w:numPr>
        <w:spacing w:after="120"/>
        <w:ind w:left="482" w:hanging="482"/>
      </w:pPr>
      <w:r w:rsidRPr="008B4D8A">
        <w:rPr>
          <w:rFonts w:hint="eastAsia"/>
        </w:rPr>
        <w:t>員工職</w:t>
      </w:r>
      <w:proofErr w:type="gramStart"/>
      <w:r w:rsidRPr="008B4D8A">
        <w:rPr>
          <w:rFonts w:hint="eastAsia"/>
        </w:rPr>
        <w:t>場霸凌</w:t>
      </w:r>
      <w:proofErr w:type="gramEnd"/>
      <w:r w:rsidRPr="008B4D8A">
        <w:rPr>
          <w:rFonts w:hint="eastAsia"/>
        </w:rPr>
        <w:t>防治與處理建議作為</w:t>
      </w:r>
    </w:p>
    <w:p w:rsidR="00C81647" w:rsidRPr="008B4D8A" w:rsidRDefault="00C81647" w:rsidP="00C81647">
      <w:pPr>
        <w:rPr>
          <w:sz w:val="28"/>
          <w:szCs w:val="28"/>
        </w:rPr>
      </w:pPr>
      <w:r w:rsidRPr="008B4D8A">
        <w:rPr>
          <w:rFonts w:hint="eastAsia"/>
          <w:sz w:val="28"/>
          <w:szCs w:val="28"/>
        </w:rPr>
        <w:t>資料來源：行政院人事行政總處</w:t>
      </w:r>
    </w:p>
    <w:p w:rsidR="00C81647" w:rsidRPr="008B4D8A" w:rsidRDefault="00C81647" w:rsidP="00644814">
      <w:pPr>
        <w:jc w:val="center"/>
      </w:pPr>
      <w:r w:rsidRPr="008B4D8A">
        <w:rPr>
          <w:rFonts w:hint="eastAsia"/>
          <w:noProof/>
        </w:rPr>
        <w:lastRenderedPageBreak/>
        <w:drawing>
          <wp:inline distT="0" distB="0" distL="0" distR="0" wp14:anchorId="40734C75" wp14:editId="2248F08F">
            <wp:extent cx="3920073" cy="4588933"/>
            <wp:effectExtent l="0" t="0" r="4445"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P(範例)_較佳.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6289" cy="4631329"/>
                    </a:xfrm>
                    <a:prstGeom prst="rect">
                      <a:avLst/>
                    </a:prstGeom>
                  </pic:spPr>
                </pic:pic>
              </a:graphicData>
            </a:graphic>
          </wp:inline>
        </w:drawing>
      </w:r>
    </w:p>
    <w:p w:rsidR="00C81647" w:rsidRPr="008B4D8A" w:rsidRDefault="00C81647" w:rsidP="00421E7D">
      <w:pPr>
        <w:pStyle w:val="a1"/>
        <w:spacing w:after="120"/>
      </w:pPr>
      <w:r w:rsidRPr="008B4D8A">
        <w:rPr>
          <w:rFonts w:hint="eastAsia"/>
        </w:rPr>
        <w:t>員工職</w:t>
      </w:r>
      <w:proofErr w:type="gramStart"/>
      <w:r w:rsidRPr="008B4D8A">
        <w:rPr>
          <w:rFonts w:hint="eastAsia"/>
        </w:rPr>
        <w:t>場霸凌</w:t>
      </w:r>
      <w:proofErr w:type="gramEnd"/>
      <w:r w:rsidRPr="008B4D8A">
        <w:rPr>
          <w:rFonts w:hint="eastAsia"/>
        </w:rPr>
        <w:t>處理標準作業流程（範例）</w:t>
      </w:r>
    </w:p>
    <w:p w:rsidR="0018181F" w:rsidRPr="008B4D8A" w:rsidRDefault="0018181F" w:rsidP="0018181F">
      <w:pPr>
        <w:spacing w:line="200" w:lineRule="exact"/>
        <w:ind w:left="425" w:hanging="425"/>
        <w:rPr>
          <w:sz w:val="18"/>
        </w:rPr>
      </w:pPr>
      <w:proofErr w:type="gramStart"/>
      <w:r w:rsidRPr="008B4D8A">
        <w:rPr>
          <w:rFonts w:hint="eastAsia"/>
          <w:sz w:val="18"/>
        </w:rPr>
        <w:t>註</w:t>
      </w:r>
      <w:proofErr w:type="gramEnd"/>
      <w:r w:rsidRPr="008B4D8A">
        <w:rPr>
          <w:sz w:val="18"/>
        </w:rPr>
        <w:t>1：職</w:t>
      </w:r>
      <w:proofErr w:type="gramStart"/>
      <w:r w:rsidRPr="008B4D8A">
        <w:rPr>
          <w:sz w:val="18"/>
        </w:rPr>
        <w:t>場霸凌是</w:t>
      </w:r>
      <w:proofErr w:type="gramEnd"/>
      <w:r w:rsidRPr="008B4D8A">
        <w:rPr>
          <w:sz w:val="18"/>
        </w:rPr>
        <w:t>指在工作場所中發生的，藉由權力濫用與不公平的處罰所造成的持續性的冒犯、威脅、</w:t>
      </w:r>
      <w:proofErr w:type="gramStart"/>
      <w:r w:rsidRPr="008B4D8A">
        <w:rPr>
          <w:sz w:val="18"/>
        </w:rPr>
        <w:t>冷落</w:t>
      </w:r>
      <w:proofErr w:type="gramEnd"/>
      <w:r w:rsidRPr="008B4D8A">
        <w:rPr>
          <w:sz w:val="18"/>
        </w:rPr>
        <w:t>、孤立或侮辱行為，使被霸凌者感到受挫、被威脅、羞辱、被孤立及受傷，進而折損其自信並帶來沈重的身心壓力。</w:t>
      </w:r>
    </w:p>
    <w:p w:rsidR="0018181F" w:rsidRPr="008B4D8A" w:rsidRDefault="0018181F" w:rsidP="0018181F">
      <w:pPr>
        <w:spacing w:line="200" w:lineRule="exact"/>
        <w:ind w:left="425" w:hanging="425"/>
        <w:rPr>
          <w:sz w:val="18"/>
        </w:rPr>
      </w:pPr>
      <w:proofErr w:type="gramStart"/>
      <w:r w:rsidRPr="008B4D8A">
        <w:rPr>
          <w:rFonts w:hint="eastAsia"/>
          <w:sz w:val="18"/>
        </w:rPr>
        <w:t>註</w:t>
      </w:r>
      <w:proofErr w:type="gramEnd"/>
      <w:r w:rsidRPr="008B4D8A">
        <w:rPr>
          <w:sz w:val="18"/>
        </w:rPr>
        <w:t>2：各機關應設置申訴專線電話、傳真、電子信箱等申訴管道並公開揭示。</w:t>
      </w:r>
    </w:p>
    <w:p w:rsidR="0018181F" w:rsidRPr="008B4D8A" w:rsidRDefault="0018181F" w:rsidP="0018181F">
      <w:pPr>
        <w:spacing w:line="200" w:lineRule="exact"/>
        <w:ind w:left="425" w:hanging="425"/>
        <w:rPr>
          <w:sz w:val="18"/>
        </w:rPr>
      </w:pPr>
      <w:proofErr w:type="gramStart"/>
      <w:r w:rsidRPr="008B4D8A">
        <w:rPr>
          <w:rFonts w:hint="eastAsia"/>
          <w:sz w:val="18"/>
        </w:rPr>
        <w:t>註</w:t>
      </w:r>
      <w:proofErr w:type="gramEnd"/>
      <w:r w:rsidRPr="008B4D8A">
        <w:rPr>
          <w:sz w:val="18"/>
        </w:rPr>
        <w:t>3：</w:t>
      </w:r>
      <w:r w:rsidRPr="008B4D8A">
        <w:rPr>
          <w:sz w:val="18"/>
        </w:rPr>
        <w:tab/>
      </w:r>
      <w:r w:rsidRPr="008B4D8A">
        <w:rPr>
          <w:rFonts w:hint="eastAsia"/>
          <w:sz w:val="18"/>
        </w:rPr>
        <w:t>依據公務人員安全及衛生防護辦法第</w:t>
      </w:r>
      <w:r w:rsidRPr="008B4D8A">
        <w:rPr>
          <w:sz w:val="18"/>
        </w:rPr>
        <w:t>4條規定，各機關應指定適當人員，並得聘請相關專家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p>
    <w:p w:rsidR="00C81647" w:rsidRPr="008B4D8A" w:rsidRDefault="00C81647" w:rsidP="00C81647">
      <w:r w:rsidRPr="008B4D8A">
        <w:rPr>
          <w:rFonts w:hint="eastAsia"/>
          <w:sz w:val="28"/>
          <w:szCs w:val="28"/>
        </w:rPr>
        <w:t>資料來源：行政院人事行政總處</w:t>
      </w:r>
    </w:p>
    <w:p w:rsidR="00C81647" w:rsidRPr="008B4D8A" w:rsidRDefault="00C81647" w:rsidP="00C81647">
      <w:pPr>
        <w:pStyle w:val="3"/>
        <w:numPr>
          <w:ilvl w:val="2"/>
          <w:numId w:val="1"/>
        </w:numPr>
      </w:pPr>
      <w:proofErr w:type="gramStart"/>
      <w:r w:rsidRPr="008B4D8A">
        <w:rPr>
          <w:rFonts w:hint="eastAsia"/>
        </w:rPr>
        <w:t>嗣</w:t>
      </w:r>
      <w:proofErr w:type="gramEnd"/>
      <w:r w:rsidRPr="008B4D8A">
        <w:rPr>
          <w:rFonts w:hint="eastAsia"/>
        </w:rPr>
        <w:t>因1</w:t>
      </w:r>
      <w:r w:rsidRPr="008B4D8A">
        <w:t>12</w:t>
      </w:r>
      <w:r w:rsidRPr="008B4D8A">
        <w:rPr>
          <w:rFonts w:hint="eastAsia"/>
        </w:rPr>
        <w:t>年8月1</w:t>
      </w:r>
      <w:r w:rsidRPr="008B4D8A">
        <w:t>6</w:t>
      </w:r>
      <w:r w:rsidRPr="008B4D8A">
        <w:rPr>
          <w:rFonts w:hint="eastAsia"/>
        </w:rPr>
        <w:t>日修正公布之性別平等工作法，增訂第32條之3第1項有關性騷擾事件行為人為機關首長，應向上級機關申訴之規定，該總處爰經簽奉行政院核可，參照</w:t>
      </w:r>
      <w:proofErr w:type="gramStart"/>
      <w:r w:rsidRPr="008B4D8A">
        <w:rPr>
          <w:rFonts w:hint="eastAsia"/>
        </w:rPr>
        <w:t>上開修</w:t>
      </w:r>
      <w:proofErr w:type="gramEnd"/>
      <w:r w:rsidRPr="008B4D8A">
        <w:rPr>
          <w:rFonts w:hint="eastAsia"/>
        </w:rPr>
        <w:t>法意旨，修正前揭「員工職</w:t>
      </w:r>
      <w:proofErr w:type="gramStart"/>
      <w:r w:rsidRPr="008B4D8A">
        <w:rPr>
          <w:rFonts w:hint="eastAsia"/>
        </w:rPr>
        <w:t>場霸</w:t>
      </w:r>
      <w:proofErr w:type="gramEnd"/>
      <w:r w:rsidRPr="008B4D8A">
        <w:rPr>
          <w:rFonts w:hint="eastAsia"/>
        </w:rPr>
        <w:t>凌處理標準作業流程（範例）」</w:t>
      </w:r>
      <w:r w:rsidRPr="008B4D8A">
        <w:rPr>
          <w:rStyle w:val="afc"/>
        </w:rPr>
        <w:footnoteReference w:id="1"/>
      </w:r>
      <w:r w:rsidRPr="008B4D8A">
        <w:rPr>
          <w:rFonts w:hint="eastAsia"/>
        </w:rPr>
        <w:t>，明定爾後機關首長如涉及職</w:t>
      </w:r>
      <w:proofErr w:type="gramStart"/>
      <w:r w:rsidRPr="008B4D8A">
        <w:rPr>
          <w:rFonts w:hint="eastAsia"/>
        </w:rPr>
        <w:t>場霸</w:t>
      </w:r>
      <w:proofErr w:type="gramEnd"/>
      <w:r w:rsidRPr="008B4D8A">
        <w:rPr>
          <w:rFonts w:hint="eastAsia"/>
        </w:rPr>
        <w:t>凌事件，應由具管轄權之上級</w:t>
      </w:r>
      <w:r w:rsidRPr="008B4D8A">
        <w:rPr>
          <w:rFonts w:hint="eastAsia"/>
        </w:rPr>
        <w:lastRenderedPageBreak/>
        <w:t>機關受理申訴事宜，而於1</w:t>
      </w:r>
      <w:r w:rsidRPr="008B4D8A">
        <w:t>12</w:t>
      </w:r>
      <w:r w:rsidRPr="008B4D8A">
        <w:rPr>
          <w:rFonts w:hint="eastAsia"/>
        </w:rPr>
        <w:t>年9月1</w:t>
      </w:r>
      <w:r w:rsidRPr="008B4D8A">
        <w:t>4</w:t>
      </w:r>
      <w:r w:rsidRPr="008B4D8A">
        <w:rPr>
          <w:rFonts w:hint="eastAsia"/>
        </w:rPr>
        <w:t>日通函行政院所屬各級機關辦理，並請各機關督導所屬機關落實。</w:t>
      </w:r>
    </w:p>
    <w:p w:rsidR="00C81647" w:rsidRPr="008B4D8A" w:rsidRDefault="00C81647" w:rsidP="00C81647">
      <w:pPr>
        <w:pStyle w:val="3"/>
        <w:numPr>
          <w:ilvl w:val="2"/>
          <w:numId w:val="1"/>
        </w:numPr>
      </w:pPr>
      <w:r w:rsidRPr="008B4D8A">
        <w:rPr>
          <w:rFonts w:hint="eastAsia"/>
        </w:rPr>
        <w:t>經查，勞動部、</w:t>
      </w:r>
      <w:proofErr w:type="gramStart"/>
      <w:r w:rsidRPr="008B4D8A">
        <w:rPr>
          <w:rFonts w:hint="eastAsia"/>
        </w:rPr>
        <w:t>勞發署</w:t>
      </w:r>
      <w:proofErr w:type="gramEnd"/>
      <w:r w:rsidRPr="008B4D8A">
        <w:rPr>
          <w:rFonts w:hint="eastAsia"/>
        </w:rPr>
        <w:t>及所屬北分署於本案職員輕生事件發生前，針對職</w:t>
      </w:r>
      <w:proofErr w:type="gramStart"/>
      <w:r w:rsidRPr="008B4D8A">
        <w:rPr>
          <w:rFonts w:hint="eastAsia"/>
        </w:rPr>
        <w:t>場霸</w:t>
      </w:r>
      <w:proofErr w:type="gramEnd"/>
      <w:r w:rsidRPr="008B4D8A">
        <w:rPr>
          <w:rFonts w:hint="eastAsia"/>
        </w:rPr>
        <w:t>凌事件，</w:t>
      </w:r>
      <w:proofErr w:type="gramStart"/>
      <w:r w:rsidRPr="008B4D8A">
        <w:rPr>
          <w:rFonts w:hint="eastAsia"/>
        </w:rPr>
        <w:t>均未參</w:t>
      </w:r>
      <w:proofErr w:type="gramEnd"/>
      <w:r w:rsidRPr="008B4D8A">
        <w:rPr>
          <w:rFonts w:hint="eastAsia"/>
        </w:rPr>
        <w:t>照上開行政院人事行政總處提供參考之文件，擬訂機關之職</w:t>
      </w:r>
      <w:proofErr w:type="gramStart"/>
      <w:r w:rsidRPr="008B4D8A">
        <w:rPr>
          <w:rFonts w:hint="eastAsia"/>
        </w:rPr>
        <w:t>場霸</w:t>
      </w:r>
      <w:proofErr w:type="gramEnd"/>
      <w:r w:rsidRPr="008B4D8A">
        <w:rPr>
          <w:rFonts w:hint="eastAsia"/>
        </w:rPr>
        <w:t>凌防治及處理作業規定。據勞動</w:t>
      </w:r>
      <w:proofErr w:type="gramStart"/>
      <w:r w:rsidRPr="008B4D8A">
        <w:rPr>
          <w:rFonts w:hint="eastAsia"/>
        </w:rPr>
        <w:t>部函復本</w:t>
      </w:r>
      <w:proofErr w:type="gramEnd"/>
      <w:r w:rsidRPr="008B4D8A">
        <w:rPr>
          <w:rFonts w:hint="eastAsia"/>
        </w:rPr>
        <w:t>院說明，該部對於員工</w:t>
      </w:r>
      <w:proofErr w:type="gramStart"/>
      <w:r w:rsidRPr="008B4D8A">
        <w:rPr>
          <w:rFonts w:hint="eastAsia"/>
        </w:rPr>
        <w:t>疑遭霸</w:t>
      </w:r>
      <w:proofErr w:type="gramEnd"/>
      <w:r w:rsidRPr="008B4D8A">
        <w:rPr>
          <w:rFonts w:hint="eastAsia"/>
        </w:rPr>
        <w:t>凌事件之處理係依照「勞動部員工安全及衛生防護要點」</w:t>
      </w:r>
      <w:r w:rsidR="00A56407" w:rsidRPr="008B4D8A">
        <w:rPr>
          <w:rStyle w:val="afc"/>
        </w:rPr>
        <w:footnoteReference w:id="2"/>
      </w:r>
      <w:r w:rsidRPr="008B4D8A">
        <w:rPr>
          <w:rFonts w:hint="eastAsia"/>
        </w:rPr>
        <w:t>、「勞動部員工因執行職務遭受不法侵害事件之處理流程」辦理。至於</w:t>
      </w:r>
      <w:r w:rsidRPr="008B4D8A">
        <w:tab/>
      </w:r>
      <w:proofErr w:type="gramStart"/>
      <w:r w:rsidRPr="008B4D8A">
        <w:rPr>
          <w:rFonts w:hint="eastAsia"/>
        </w:rPr>
        <w:t>勞發署</w:t>
      </w:r>
      <w:proofErr w:type="gramEnd"/>
      <w:r w:rsidRPr="008B4D8A">
        <w:rPr>
          <w:rFonts w:hint="eastAsia"/>
        </w:rPr>
        <w:t>及北分署則分別訂有「勞動部勞動力發展署員工安全及衛生防護要點」及「勞動部勞動力</w:t>
      </w:r>
      <w:proofErr w:type="gramStart"/>
      <w:r w:rsidRPr="008B4D8A">
        <w:rPr>
          <w:rFonts w:hint="eastAsia"/>
        </w:rPr>
        <w:t>發展署北</w:t>
      </w:r>
      <w:proofErr w:type="gramEnd"/>
      <w:r w:rsidRPr="008B4D8A">
        <w:rPr>
          <w:rFonts w:hint="eastAsia"/>
        </w:rPr>
        <w:t>基宜花金馬分署安全及衛生防護小組設置及作業要點」。茲因北分署發生同仁輕生案，為修復職場信任，並給予同仁支持配合，該分署刻正重新</w:t>
      </w:r>
      <w:proofErr w:type="gramStart"/>
      <w:r w:rsidRPr="008B4D8A">
        <w:rPr>
          <w:rFonts w:hint="eastAsia"/>
        </w:rPr>
        <w:t>研議職</w:t>
      </w:r>
      <w:proofErr w:type="gramEnd"/>
      <w:r w:rsidRPr="008B4D8A">
        <w:rPr>
          <w:rFonts w:hint="eastAsia"/>
        </w:rPr>
        <w:t>場不法侵害防治之相關規範等語。</w:t>
      </w:r>
    </w:p>
    <w:p w:rsidR="00C81647" w:rsidRPr="008B4D8A" w:rsidRDefault="00C81647" w:rsidP="00C81647">
      <w:pPr>
        <w:pStyle w:val="3"/>
        <w:numPr>
          <w:ilvl w:val="2"/>
          <w:numId w:val="1"/>
        </w:numPr>
      </w:pPr>
      <w:r w:rsidRPr="008B4D8A">
        <w:rPr>
          <w:rFonts w:hint="eastAsia"/>
        </w:rPr>
        <w:t>復查，上開「勞動部員工安全及衛生防護要點」第1</w:t>
      </w:r>
      <w:r w:rsidRPr="008B4D8A">
        <w:t>3</w:t>
      </w:r>
      <w:r w:rsidRPr="008B4D8A">
        <w:rPr>
          <w:rFonts w:hint="eastAsia"/>
        </w:rPr>
        <w:t>點規定：「(第1項</w:t>
      </w:r>
      <w:r w:rsidRPr="008B4D8A">
        <w:t>)</w:t>
      </w:r>
      <w:r w:rsidRPr="008B4D8A">
        <w:rPr>
          <w:rFonts w:hint="eastAsia"/>
        </w:rPr>
        <w:t>本部員工執行職務遭受騷擾、恐嚇、威脅、發現疑似</w:t>
      </w:r>
      <w:proofErr w:type="gramStart"/>
      <w:r w:rsidRPr="008B4D8A">
        <w:rPr>
          <w:rFonts w:hint="eastAsia"/>
        </w:rPr>
        <w:t>罹</w:t>
      </w:r>
      <w:proofErr w:type="gramEnd"/>
      <w:r w:rsidRPr="008B4D8A">
        <w:rPr>
          <w:rFonts w:hint="eastAsia"/>
        </w:rPr>
        <w:t>患職業病、身體或精神遭受侵害或職</w:t>
      </w:r>
      <w:proofErr w:type="gramStart"/>
      <w:r w:rsidRPr="008B4D8A">
        <w:rPr>
          <w:rFonts w:hint="eastAsia"/>
        </w:rPr>
        <w:t>場霸</w:t>
      </w:r>
      <w:proofErr w:type="gramEnd"/>
      <w:r w:rsidRPr="008B4D8A">
        <w:rPr>
          <w:rFonts w:hint="eastAsia"/>
        </w:rPr>
        <w:t>凌等情事之虞者，得向本部機關長官、單位主管或人事處提出申訴或通報，並由人事處簽請防護小組召集人視案件情形指定相關單位辦理後續宜……(第2項</w:t>
      </w:r>
      <w:r w:rsidRPr="008B4D8A">
        <w:t>)</w:t>
      </w:r>
      <w:r w:rsidRPr="008B4D8A">
        <w:rPr>
          <w:rFonts w:hint="eastAsia"/>
        </w:rPr>
        <w:t>機關首長涉及職</w:t>
      </w:r>
      <w:proofErr w:type="gramStart"/>
      <w:r w:rsidRPr="008B4D8A">
        <w:rPr>
          <w:rFonts w:hint="eastAsia"/>
        </w:rPr>
        <w:t>場霸</w:t>
      </w:r>
      <w:proofErr w:type="gramEnd"/>
      <w:r w:rsidRPr="008B4D8A">
        <w:rPr>
          <w:rFonts w:hint="eastAsia"/>
        </w:rPr>
        <w:t>凌事件，應由具管轄權之上級機關受理申訴事宜。」以及該要點尚有附件3「勞動部禁止工作場所職場暴力之書面聲明」，宣示絕不容忍任何該部之管理階層主管有職</w:t>
      </w:r>
      <w:proofErr w:type="gramStart"/>
      <w:r w:rsidRPr="008B4D8A">
        <w:rPr>
          <w:rFonts w:hint="eastAsia"/>
        </w:rPr>
        <w:t>場霸凌之</w:t>
      </w:r>
      <w:proofErr w:type="gramEnd"/>
      <w:r w:rsidRPr="008B4D8A">
        <w:rPr>
          <w:rFonts w:hint="eastAsia"/>
        </w:rPr>
        <w:t>行為，並將</w:t>
      </w:r>
      <w:proofErr w:type="gramStart"/>
      <w:r w:rsidRPr="008B4D8A">
        <w:rPr>
          <w:rFonts w:hint="eastAsia"/>
        </w:rPr>
        <w:t>霸凌</w:t>
      </w:r>
      <w:proofErr w:type="gramEnd"/>
      <w:r w:rsidRPr="008B4D8A">
        <w:rPr>
          <w:rFonts w:hint="eastAsia"/>
        </w:rPr>
        <w:t>列屬於一種語</w:t>
      </w:r>
      <w:r w:rsidRPr="008B4D8A">
        <w:rPr>
          <w:rFonts w:hint="eastAsia"/>
        </w:rPr>
        <w:lastRenderedPageBreak/>
        <w:t>言暴力之樣態，而為受禁止之職場暴力行為。</w:t>
      </w:r>
      <w:proofErr w:type="gramStart"/>
      <w:r w:rsidRPr="008B4D8A">
        <w:rPr>
          <w:rFonts w:hint="eastAsia"/>
        </w:rPr>
        <w:t>勞發署</w:t>
      </w:r>
      <w:proofErr w:type="gramEnd"/>
      <w:r w:rsidRPr="008B4D8A">
        <w:rPr>
          <w:rFonts w:hint="eastAsia"/>
        </w:rPr>
        <w:t>訂定之「勞動部勞動力發展署員工安全及衛生防護要點」第1</w:t>
      </w:r>
      <w:r w:rsidRPr="008B4D8A">
        <w:t>3</w:t>
      </w:r>
      <w:r w:rsidRPr="008B4D8A">
        <w:rPr>
          <w:rFonts w:hint="eastAsia"/>
        </w:rPr>
        <w:t>點規定：「(第1項</w:t>
      </w:r>
      <w:r w:rsidRPr="008B4D8A">
        <w:t>)</w:t>
      </w:r>
      <w:proofErr w:type="gramStart"/>
      <w:r w:rsidRPr="008B4D8A">
        <w:rPr>
          <w:rFonts w:hint="eastAsia"/>
        </w:rPr>
        <w:t>本署員工</w:t>
      </w:r>
      <w:proofErr w:type="gramEnd"/>
      <w:r w:rsidRPr="008B4D8A">
        <w:rPr>
          <w:rFonts w:hint="eastAsia"/>
        </w:rPr>
        <w:t>執行職務遭受騷擾、恐嚇、威脅、發現疑似罹患職業病或其他身體或精神遭受侵害等情事之虞者，得向機關長官、單位主管或人事室提出申訴或通報……</w:t>
      </w:r>
      <w:r w:rsidR="00433283" w:rsidRPr="008B4D8A">
        <w:rPr>
          <w:rFonts w:hint="eastAsia"/>
        </w:rPr>
        <w:t>。</w:t>
      </w:r>
      <w:r w:rsidRPr="008B4D8A">
        <w:rPr>
          <w:rFonts w:hint="eastAsia"/>
        </w:rPr>
        <w:t>(第2項</w:t>
      </w:r>
      <w:r w:rsidRPr="008B4D8A">
        <w:t>)</w:t>
      </w:r>
      <w:r w:rsidRPr="008B4D8A">
        <w:rPr>
          <w:rFonts w:hint="eastAsia"/>
        </w:rPr>
        <w:t>機關首長涉及職</w:t>
      </w:r>
      <w:proofErr w:type="gramStart"/>
      <w:r w:rsidRPr="008B4D8A">
        <w:rPr>
          <w:rFonts w:hint="eastAsia"/>
        </w:rPr>
        <w:t>場霸凌</w:t>
      </w:r>
      <w:proofErr w:type="gramEnd"/>
      <w:r w:rsidRPr="008B4D8A">
        <w:rPr>
          <w:rFonts w:hint="eastAsia"/>
        </w:rPr>
        <w:t>事件，應由具管轄權之上級機關受理申訴事宜。」該要點附件3為該署「禁止工作場所職場暴力之書面聲明」，宣示絕不容忍任何該署之管理階層主管有職</w:t>
      </w:r>
      <w:proofErr w:type="gramStart"/>
      <w:r w:rsidRPr="008B4D8A">
        <w:rPr>
          <w:rFonts w:hint="eastAsia"/>
        </w:rPr>
        <w:t>場霸凌之</w:t>
      </w:r>
      <w:proofErr w:type="gramEnd"/>
      <w:r w:rsidRPr="008B4D8A">
        <w:rPr>
          <w:rFonts w:hint="eastAsia"/>
        </w:rPr>
        <w:t>行為，並將</w:t>
      </w:r>
      <w:proofErr w:type="gramStart"/>
      <w:r w:rsidRPr="008B4D8A">
        <w:rPr>
          <w:rFonts w:hint="eastAsia"/>
        </w:rPr>
        <w:t>霸凌</w:t>
      </w:r>
      <w:proofErr w:type="gramEnd"/>
      <w:r w:rsidRPr="008B4D8A">
        <w:rPr>
          <w:rFonts w:hint="eastAsia"/>
        </w:rPr>
        <w:t>列屬於一種語言暴力之樣態，而為受禁止之職場暴力行為。</w:t>
      </w:r>
    </w:p>
    <w:p w:rsidR="00433283" w:rsidRPr="008B4D8A" w:rsidRDefault="00433283" w:rsidP="00433283">
      <w:pPr>
        <w:pStyle w:val="3"/>
        <w:numPr>
          <w:ilvl w:val="2"/>
          <w:numId w:val="1"/>
        </w:numPr>
      </w:pPr>
      <w:proofErr w:type="gramStart"/>
      <w:r w:rsidRPr="008B4D8A">
        <w:rPr>
          <w:rFonts w:hint="eastAsia"/>
        </w:rPr>
        <w:t>然查</w:t>
      </w:r>
      <w:proofErr w:type="gramEnd"/>
      <w:r w:rsidRPr="008B4D8A">
        <w:rPr>
          <w:rFonts w:hint="eastAsia"/>
        </w:rPr>
        <w:t>，「勞動部勞動力</w:t>
      </w:r>
      <w:proofErr w:type="gramStart"/>
      <w:r w:rsidRPr="008B4D8A">
        <w:rPr>
          <w:rFonts w:hint="eastAsia"/>
        </w:rPr>
        <w:t>發展署北</w:t>
      </w:r>
      <w:proofErr w:type="gramEnd"/>
      <w:r w:rsidRPr="008B4D8A">
        <w:rPr>
          <w:rFonts w:hint="eastAsia"/>
        </w:rPr>
        <w:t>基宜花金馬分署安全及衛生防護小組設置及作業要點」</w:t>
      </w:r>
      <w:proofErr w:type="gramStart"/>
      <w:r w:rsidRPr="008B4D8A">
        <w:rPr>
          <w:rFonts w:hint="eastAsia"/>
        </w:rPr>
        <w:t>固於第6</w:t>
      </w:r>
      <w:proofErr w:type="gramEnd"/>
      <w:r w:rsidRPr="008B4D8A">
        <w:rPr>
          <w:rFonts w:hint="eastAsia"/>
        </w:rPr>
        <w:t>點第1項列舉北分署安全及衛生防護小組之任務包括第5款「督導員工遭受騷擾、恐嚇及威脅等情事之處理」及第6款「督導員工遭受生命、身體及健康危害等情事之處理」等項，惟關於北分署員工(含借調至該分署之公務人員</w:t>
      </w:r>
      <w:r w:rsidRPr="008B4D8A">
        <w:t>)</w:t>
      </w:r>
      <w:r w:rsidRPr="008B4D8A">
        <w:rPr>
          <w:rFonts w:hint="eastAsia"/>
        </w:rPr>
        <w:t>執行職務倘遭受職</w:t>
      </w:r>
      <w:proofErr w:type="gramStart"/>
      <w:r w:rsidRPr="008B4D8A">
        <w:rPr>
          <w:rFonts w:hint="eastAsia"/>
        </w:rPr>
        <w:t>場霸</w:t>
      </w:r>
      <w:proofErr w:type="gramEnd"/>
      <w:r w:rsidRPr="008B4D8A">
        <w:rPr>
          <w:rFonts w:hint="eastAsia"/>
        </w:rPr>
        <w:t>凌情事，得如何提出申訴或通報，以及事件相關之調查程序如何進行等，均完全未予規範。</w:t>
      </w:r>
      <w:proofErr w:type="gramStart"/>
      <w:r w:rsidRPr="008B4D8A">
        <w:rPr>
          <w:rFonts w:hint="eastAsia"/>
        </w:rPr>
        <w:t>又北分署</w:t>
      </w:r>
      <w:proofErr w:type="gramEnd"/>
      <w:r w:rsidRPr="008B4D8A">
        <w:rPr>
          <w:rFonts w:hint="eastAsia"/>
        </w:rPr>
        <w:t>禁止工作場所職場暴力之書面聲明係列於較不顯著之附件6，雖亦宣示絕不容忍任何該分署之管理階層主管有職</w:t>
      </w:r>
      <w:proofErr w:type="gramStart"/>
      <w:r w:rsidRPr="008B4D8A">
        <w:rPr>
          <w:rFonts w:hint="eastAsia"/>
        </w:rPr>
        <w:t>場霸凌</w:t>
      </w:r>
      <w:proofErr w:type="gramEnd"/>
      <w:r w:rsidRPr="008B4D8A">
        <w:rPr>
          <w:rFonts w:hint="eastAsia"/>
        </w:rPr>
        <w:t>之行為之旨，且於該聲明之第4點規範略以：「本分署所有</w:t>
      </w:r>
      <w:proofErr w:type="gramStart"/>
      <w:r w:rsidRPr="008B4D8A">
        <w:rPr>
          <w:rFonts w:hint="eastAsia"/>
        </w:rPr>
        <w:t>員工均有責任</w:t>
      </w:r>
      <w:proofErr w:type="gramEnd"/>
      <w:r w:rsidRPr="008B4D8A">
        <w:rPr>
          <w:rFonts w:hint="eastAsia"/>
        </w:rPr>
        <w:t>協助確保免於職場暴力之工作環境，任何人目睹及聽聞職場暴力事件發生，應立即通知本分署人事室，本分署接獲申訴後會採取保密的方式進行調查」，然對照謝宜容上任分署長後，即長期以涉及職</w:t>
      </w:r>
      <w:proofErr w:type="gramStart"/>
      <w:r w:rsidRPr="008B4D8A">
        <w:rPr>
          <w:rFonts w:hint="eastAsia"/>
        </w:rPr>
        <w:t>場霸凌</w:t>
      </w:r>
      <w:proofErr w:type="gramEnd"/>
      <w:r w:rsidRPr="008B4D8A">
        <w:rPr>
          <w:rFonts w:hint="eastAsia"/>
        </w:rPr>
        <w:t>之方式遂行其領導統御權，致多名北分署職員受到心理上之高度</w:t>
      </w:r>
      <w:r w:rsidRPr="008B4D8A">
        <w:rPr>
          <w:rFonts w:hint="eastAsia"/>
        </w:rPr>
        <w:lastRenderedPageBreak/>
        <w:t>壓迫等情，可見連機關首長均公然違反相關聲明內容，實屬格外諷刺。</w:t>
      </w:r>
    </w:p>
    <w:p w:rsidR="00433283" w:rsidRPr="008B4D8A" w:rsidRDefault="00433283" w:rsidP="00433283">
      <w:pPr>
        <w:pStyle w:val="3"/>
        <w:numPr>
          <w:ilvl w:val="2"/>
          <w:numId w:val="1"/>
        </w:numPr>
      </w:pPr>
      <w:proofErr w:type="gramStart"/>
      <w:r w:rsidRPr="008B4D8A">
        <w:rPr>
          <w:rFonts w:hint="eastAsia"/>
        </w:rPr>
        <w:t>勞動部於本</w:t>
      </w:r>
      <w:proofErr w:type="gramEnd"/>
      <w:r w:rsidRPr="008B4D8A">
        <w:rPr>
          <w:rFonts w:hint="eastAsia"/>
        </w:rPr>
        <w:t>件所屬同仁在北分署辦公室輕生事件發生後，且已有輿情指向北分署</w:t>
      </w:r>
      <w:proofErr w:type="gramStart"/>
      <w:r w:rsidRPr="008B4D8A">
        <w:rPr>
          <w:rFonts w:hint="eastAsia"/>
        </w:rPr>
        <w:t>謝分署長</w:t>
      </w:r>
      <w:proofErr w:type="gramEnd"/>
      <w:r w:rsidRPr="008B4D8A">
        <w:rPr>
          <w:rFonts w:hint="eastAsia"/>
        </w:rPr>
        <w:t>疑涉及職</w:t>
      </w:r>
      <w:proofErr w:type="gramStart"/>
      <w:r w:rsidRPr="008B4D8A">
        <w:rPr>
          <w:rFonts w:hint="eastAsia"/>
        </w:rPr>
        <w:t>場霸凌</w:t>
      </w:r>
      <w:proofErr w:type="gramEnd"/>
      <w:r w:rsidRPr="008B4D8A">
        <w:rPr>
          <w:rFonts w:hint="eastAsia"/>
        </w:rPr>
        <w:t>，為表關切與重視，遂由該部自行籌組調查小組</w:t>
      </w:r>
      <w:r w:rsidRPr="008B4D8A">
        <w:rPr>
          <w:rStyle w:val="afc"/>
        </w:rPr>
        <w:footnoteReference w:id="3"/>
      </w:r>
      <w:r w:rsidRPr="008B4D8A">
        <w:rPr>
          <w:rFonts w:hint="eastAsia"/>
        </w:rPr>
        <w:t>，並於成員中納入2名外聘委員，共同參與調查。調查小組於1</w:t>
      </w:r>
      <w:r w:rsidRPr="008B4D8A">
        <w:t>13</w:t>
      </w:r>
      <w:r w:rsidRPr="008B4D8A">
        <w:rPr>
          <w:rFonts w:hint="eastAsia"/>
        </w:rPr>
        <w:t>年1</w:t>
      </w:r>
      <w:r w:rsidRPr="008B4D8A">
        <w:t>1</w:t>
      </w:r>
      <w:r w:rsidRPr="008B4D8A">
        <w:rPr>
          <w:rFonts w:hint="eastAsia"/>
        </w:rPr>
        <w:t>月1</w:t>
      </w:r>
      <w:r w:rsidRPr="008B4D8A">
        <w:t>8</w:t>
      </w:r>
      <w:r w:rsidRPr="008B4D8A">
        <w:rPr>
          <w:rFonts w:hint="eastAsia"/>
        </w:rPr>
        <w:t>日完成行政調查報告書，並簽奉何部長核可。</w:t>
      </w:r>
      <w:proofErr w:type="gramStart"/>
      <w:r w:rsidRPr="008B4D8A">
        <w:rPr>
          <w:rFonts w:hint="eastAsia"/>
        </w:rPr>
        <w:t>嗣該部於1</w:t>
      </w:r>
      <w:r w:rsidRPr="008B4D8A">
        <w:t>1</w:t>
      </w:r>
      <w:r w:rsidRPr="008B4D8A">
        <w:rPr>
          <w:rFonts w:hint="eastAsia"/>
        </w:rPr>
        <w:t>月1</w:t>
      </w:r>
      <w:r w:rsidRPr="008B4D8A">
        <w:t>9</w:t>
      </w:r>
      <w:proofErr w:type="gramEnd"/>
      <w:r w:rsidRPr="008B4D8A">
        <w:rPr>
          <w:rFonts w:hint="eastAsia"/>
        </w:rPr>
        <w:t>日召開記者會，由何佩珊部長親自對外說明調查結果，並由何部長及許傳盛次長共同代表</w:t>
      </w:r>
      <w:proofErr w:type="gramStart"/>
      <w:r w:rsidRPr="008B4D8A">
        <w:rPr>
          <w:rFonts w:hint="eastAsia"/>
        </w:rPr>
        <w:t>勞動部向</w:t>
      </w:r>
      <w:proofErr w:type="gramEnd"/>
      <w:r w:rsidRPr="008B4D8A">
        <w:rPr>
          <w:rFonts w:hint="eastAsia"/>
        </w:rPr>
        <w:t>該名亡故公務員及其家屬鞠躬致歉，隨後亦公布該事件調查報告。惟因該調查報告第肆部分「處理建議」之第四點「</w:t>
      </w:r>
      <w:proofErr w:type="gramStart"/>
      <w:r w:rsidRPr="008B4D8A">
        <w:rPr>
          <w:rFonts w:hint="eastAsia"/>
        </w:rPr>
        <w:t>關係人乙</w:t>
      </w:r>
      <w:proofErr w:type="gramEnd"/>
      <w:r w:rsidRPr="008B4D8A">
        <w:rPr>
          <w:rFonts w:hint="eastAsia"/>
        </w:rPr>
        <w:t>(按：即指謝宜容</w:t>
      </w:r>
      <w:r w:rsidRPr="008B4D8A">
        <w:t>)</w:t>
      </w:r>
      <w:r w:rsidRPr="008B4D8A">
        <w:rPr>
          <w:rFonts w:hint="eastAsia"/>
        </w:rPr>
        <w:t>心理諮商及協助」內容提及：謝宜容對同仁工作上之要求，目的良善，乃為有效推行業務以及提升同仁之工作能力等語，讓許多北分署之同仁均感無法接受，亦引發輿情激憤，交相指責官官相護等，更進而質疑調查之公正性。</w:t>
      </w:r>
      <w:proofErr w:type="gramStart"/>
      <w:r w:rsidRPr="008B4D8A">
        <w:rPr>
          <w:rFonts w:hint="eastAsia"/>
        </w:rPr>
        <w:t>嗣</w:t>
      </w:r>
      <w:proofErr w:type="gramEnd"/>
      <w:r w:rsidRPr="008B4D8A">
        <w:rPr>
          <w:rFonts w:hint="eastAsia"/>
        </w:rPr>
        <w:t>何部長於翌(</w:t>
      </w:r>
      <w:r w:rsidRPr="008B4D8A">
        <w:t>20)</w:t>
      </w:r>
      <w:r w:rsidRPr="008B4D8A">
        <w:rPr>
          <w:rFonts w:hint="eastAsia"/>
        </w:rPr>
        <w:t>日赴立法院接受質詢時被問及此部分，不禁淚灑會場，並當場承認報告中使用「目的良善」的用語是錯誤的。</w:t>
      </w:r>
    </w:p>
    <w:p w:rsidR="00433283" w:rsidRPr="008B4D8A" w:rsidRDefault="00433283" w:rsidP="00433283">
      <w:pPr>
        <w:pStyle w:val="3"/>
        <w:numPr>
          <w:ilvl w:val="2"/>
          <w:numId w:val="1"/>
        </w:numPr>
        <w:rPr>
          <w:b/>
        </w:rPr>
      </w:pPr>
      <w:r w:rsidRPr="008B4D8A">
        <w:rPr>
          <w:rFonts w:hint="eastAsia"/>
        </w:rPr>
        <w:t>本院</w:t>
      </w:r>
      <w:proofErr w:type="gramStart"/>
      <w:r w:rsidRPr="008B4D8A">
        <w:rPr>
          <w:rFonts w:hint="eastAsia"/>
        </w:rPr>
        <w:t>詢</w:t>
      </w:r>
      <w:proofErr w:type="gramEnd"/>
      <w:r w:rsidRPr="008B4D8A">
        <w:rPr>
          <w:rFonts w:hint="eastAsia"/>
        </w:rPr>
        <w:t>據當初參與行政調查程序之勞動</w:t>
      </w:r>
      <w:proofErr w:type="gramStart"/>
      <w:r w:rsidRPr="008B4D8A">
        <w:rPr>
          <w:rFonts w:hint="eastAsia"/>
        </w:rPr>
        <w:t>部政風處</w:t>
      </w:r>
      <w:proofErr w:type="gramEnd"/>
      <w:r w:rsidRPr="008B4D8A">
        <w:rPr>
          <w:rFonts w:hint="eastAsia"/>
        </w:rPr>
        <w:t>周</w:t>
      </w:r>
      <w:r w:rsidR="008F5E0E" w:rsidRPr="008B4D8A">
        <w:rPr>
          <w:rFonts w:hint="eastAsia"/>
        </w:rPr>
        <w:t>○○</w:t>
      </w:r>
      <w:r w:rsidRPr="008B4D8A">
        <w:rPr>
          <w:rFonts w:hint="eastAsia"/>
        </w:rPr>
        <w:t>處長說明略以：「</w:t>
      </w:r>
      <w:r w:rsidRPr="008B4D8A">
        <w:rPr>
          <w:rFonts w:hint="eastAsia"/>
          <w:szCs w:val="32"/>
        </w:rPr>
        <w:t>外聘委員</w:t>
      </w:r>
      <w:r w:rsidR="005238D4" w:rsidRPr="008B4D8A">
        <w:rPr>
          <w:rFonts w:hint="eastAsia"/>
          <w:szCs w:val="32"/>
        </w:rPr>
        <w:t>A</w:t>
      </w:r>
      <w:r w:rsidRPr="008B4D8A">
        <w:rPr>
          <w:rFonts w:hint="eastAsia"/>
          <w:szCs w:val="32"/>
        </w:rPr>
        <w:t>為第一次調查報告主筆，…</w:t>
      </w:r>
      <w:proofErr w:type="gramStart"/>
      <w:r w:rsidRPr="008B4D8A">
        <w:rPr>
          <w:rFonts w:hint="eastAsia"/>
          <w:szCs w:val="32"/>
        </w:rPr>
        <w:t>…</w:t>
      </w:r>
      <w:proofErr w:type="gramEnd"/>
      <w:r w:rsidRPr="008B4D8A">
        <w:rPr>
          <w:rFonts w:hint="eastAsia"/>
          <w:szCs w:val="32"/>
        </w:rPr>
        <w:t>寫法我們尊重</w:t>
      </w:r>
      <w:r w:rsidR="00531FEF" w:rsidRPr="008B4D8A">
        <w:rPr>
          <w:rFonts w:hint="eastAsia"/>
          <w:szCs w:val="32"/>
        </w:rPr>
        <w:t>外聘委員A</w:t>
      </w:r>
      <w:r w:rsidRPr="008B4D8A">
        <w:rPr>
          <w:rFonts w:hint="eastAsia"/>
          <w:szCs w:val="32"/>
        </w:rPr>
        <w:t>的體例格式，因為她經驗豐富，她的方式與政風調查不盡相同，但</w:t>
      </w:r>
      <w:r w:rsidRPr="008B4D8A">
        <w:rPr>
          <w:rFonts w:hint="eastAsia"/>
          <w:szCs w:val="32"/>
        </w:rPr>
        <w:lastRenderedPageBreak/>
        <w:t>我們皆予以尊重。</w:t>
      </w:r>
      <w:r w:rsidRPr="008B4D8A">
        <w:rPr>
          <w:rFonts w:hint="eastAsia"/>
        </w:rPr>
        <w:t>」、「媒體所報導的</w:t>
      </w:r>
      <w:r w:rsidRPr="008B4D8A">
        <w:rPr>
          <w:rFonts w:hAnsi="標楷體" w:hint="eastAsia"/>
        </w:rPr>
        <w:t>『</w:t>
      </w:r>
      <w:r w:rsidRPr="008B4D8A">
        <w:rPr>
          <w:rFonts w:hint="eastAsia"/>
        </w:rPr>
        <w:t>目的良善</w:t>
      </w:r>
      <w:r w:rsidRPr="008B4D8A">
        <w:rPr>
          <w:rFonts w:hAnsi="標楷體" w:hint="eastAsia"/>
        </w:rPr>
        <w:t>』</w:t>
      </w:r>
      <w:r w:rsidRPr="008B4D8A">
        <w:rPr>
          <w:rFonts w:hint="eastAsia"/>
        </w:rPr>
        <w:t>其實是引述謝前分署長自己的說明，委員希望用正反兩方意見</w:t>
      </w:r>
      <w:proofErr w:type="gramStart"/>
      <w:r w:rsidRPr="008B4D8A">
        <w:rPr>
          <w:rFonts w:hint="eastAsia"/>
        </w:rPr>
        <w:t>併</w:t>
      </w:r>
      <w:proofErr w:type="gramEnd"/>
      <w:r w:rsidRPr="008B4D8A">
        <w:rPr>
          <w:rFonts w:hint="eastAsia"/>
        </w:rPr>
        <w:t>呈之方式呈現」、「處理建議的第二點和第四點是有關心理諮商的部分，該等段落是由</w:t>
      </w:r>
      <w:r w:rsidR="00531FEF" w:rsidRPr="008B4D8A">
        <w:rPr>
          <w:rFonts w:hint="eastAsia"/>
          <w:szCs w:val="32"/>
        </w:rPr>
        <w:t>外聘委員B</w:t>
      </w:r>
      <w:r w:rsidRPr="008B4D8A">
        <w:rPr>
          <w:rFonts w:hint="eastAsia"/>
        </w:rPr>
        <w:t>主筆」等語。</w:t>
      </w:r>
      <w:proofErr w:type="gramStart"/>
      <w:r w:rsidRPr="008B4D8A">
        <w:rPr>
          <w:rFonts w:hint="eastAsia"/>
        </w:rPr>
        <w:t>惟查</w:t>
      </w:r>
      <w:proofErr w:type="gramEnd"/>
      <w:r w:rsidRPr="008B4D8A">
        <w:rPr>
          <w:rFonts w:hint="eastAsia"/>
        </w:rPr>
        <w:t>，行政調查報告既係以機關之名義作成，即應以機關之立場發布，並由發布之機關承擔一切責任，不得以尊重外部委員意見等語作為推諉卸責之理由，此乃當然之理。</w:t>
      </w:r>
      <w:proofErr w:type="gramStart"/>
      <w:r w:rsidRPr="008B4D8A">
        <w:rPr>
          <w:rFonts w:hint="eastAsia"/>
        </w:rPr>
        <w:t>勞動部於1</w:t>
      </w:r>
      <w:r w:rsidRPr="008B4D8A">
        <w:t>13</w:t>
      </w:r>
      <w:r w:rsidRPr="008B4D8A">
        <w:rPr>
          <w:rFonts w:hint="eastAsia"/>
        </w:rPr>
        <w:t>年1</w:t>
      </w:r>
      <w:r w:rsidRPr="008B4D8A">
        <w:t>1</w:t>
      </w:r>
      <w:r w:rsidRPr="008B4D8A">
        <w:rPr>
          <w:rFonts w:hint="eastAsia"/>
        </w:rPr>
        <w:t>月1</w:t>
      </w:r>
      <w:r w:rsidRPr="008B4D8A">
        <w:t>9</w:t>
      </w:r>
      <w:r w:rsidRPr="008B4D8A">
        <w:rPr>
          <w:rFonts w:hint="eastAsia"/>
        </w:rPr>
        <w:t>日</w:t>
      </w:r>
      <w:proofErr w:type="gramEnd"/>
      <w:r w:rsidRPr="008B4D8A">
        <w:rPr>
          <w:rFonts w:hint="eastAsia"/>
        </w:rPr>
        <w:t>對外公布之該份調查報告，於內容中尚出現「建議</w:t>
      </w:r>
      <w:proofErr w:type="gramStart"/>
      <w:r w:rsidRPr="008B4D8A">
        <w:rPr>
          <w:rFonts w:hint="eastAsia"/>
        </w:rPr>
        <w:t>勞動部應協</w:t>
      </w:r>
      <w:proofErr w:type="gramEnd"/>
      <w:r w:rsidRPr="008B4D8A">
        <w:rPr>
          <w:rFonts w:hint="eastAsia"/>
        </w:rPr>
        <w:t>助其改善……」語句，顯未轉化為以勞動部之角度論述，已有不妥；又「處理建議」乃該份行政調查報告中相當於結論的段落，通常係呈現報告撰寫主體之評斷性意見，且該等語句之前</w:t>
      </w:r>
      <w:proofErr w:type="gramStart"/>
      <w:r w:rsidRPr="008B4D8A">
        <w:rPr>
          <w:rFonts w:hint="eastAsia"/>
        </w:rPr>
        <w:t>後文讀起來</w:t>
      </w:r>
      <w:proofErr w:type="gramEnd"/>
      <w:r w:rsidRPr="008B4D8A">
        <w:rPr>
          <w:rFonts w:hint="eastAsia"/>
        </w:rPr>
        <w:t>並無法令讀者產生係在引述謝宜容之說法的理解，從而極易引發該「目的良善」用語乃係勞動部調查後所為之評價性意見之誤解，詎</w:t>
      </w:r>
      <w:proofErr w:type="gramStart"/>
      <w:r w:rsidRPr="008B4D8A">
        <w:rPr>
          <w:rFonts w:hint="eastAsia"/>
        </w:rPr>
        <w:t>勞動部卻</w:t>
      </w:r>
      <w:proofErr w:type="gramEnd"/>
      <w:r w:rsidRPr="008B4D8A">
        <w:rPr>
          <w:rFonts w:hint="eastAsia"/>
        </w:rPr>
        <w:t>未注意及之，洵有疏失，致使耗費心力於極為有限時間內完成之事件調查報告非但留下諸多疑點未能釐清，反而引發各界高度爭議，並對機關聲譽產生負面影響。</w:t>
      </w:r>
    </w:p>
    <w:p w:rsidR="00AB3083" w:rsidRPr="008B4D8A" w:rsidRDefault="00433283" w:rsidP="00433283">
      <w:pPr>
        <w:pStyle w:val="3"/>
        <w:numPr>
          <w:ilvl w:val="2"/>
          <w:numId w:val="1"/>
        </w:numPr>
        <w:rPr>
          <w:rFonts w:hAnsi="標楷體"/>
        </w:rPr>
      </w:pPr>
      <w:r w:rsidRPr="008B4D8A">
        <w:rPr>
          <w:rFonts w:hint="eastAsia"/>
        </w:rPr>
        <w:t>綜上，</w:t>
      </w:r>
      <w:bookmarkStart w:id="51" w:name="_Hlk200620640"/>
      <w:r w:rsidRPr="008B4D8A">
        <w:rPr>
          <w:rFonts w:hint="eastAsia"/>
        </w:rPr>
        <w:t>勞動部、</w:t>
      </w:r>
      <w:proofErr w:type="gramStart"/>
      <w:r w:rsidRPr="008B4D8A">
        <w:rPr>
          <w:rFonts w:hint="eastAsia"/>
        </w:rPr>
        <w:t>勞發署</w:t>
      </w:r>
      <w:proofErr w:type="gramEnd"/>
      <w:r w:rsidRPr="008B4D8A">
        <w:rPr>
          <w:rFonts w:hint="eastAsia"/>
        </w:rPr>
        <w:t>及所屬北分署於本事件發生前，</w:t>
      </w:r>
      <w:proofErr w:type="gramStart"/>
      <w:r w:rsidRPr="008B4D8A">
        <w:rPr>
          <w:rFonts w:hint="eastAsia"/>
        </w:rPr>
        <w:t>均未</w:t>
      </w:r>
      <w:proofErr w:type="gramEnd"/>
      <w:r w:rsidRPr="008B4D8A">
        <w:rPr>
          <w:rFonts w:hint="eastAsia"/>
        </w:rPr>
        <w:t>依人事總處提供之「員工職</w:t>
      </w:r>
      <w:proofErr w:type="gramStart"/>
      <w:r w:rsidRPr="008B4D8A">
        <w:rPr>
          <w:rFonts w:hint="eastAsia"/>
        </w:rPr>
        <w:t>場霸</w:t>
      </w:r>
      <w:proofErr w:type="gramEnd"/>
      <w:r w:rsidRPr="008B4D8A">
        <w:rPr>
          <w:rFonts w:hint="eastAsia"/>
        </w:rPr>
        <w:t>凌防治與處理建議作為」，擬訂機關之職</w:t>
      </w:r>
      <w:proofErr w:type="gramStart"/>
      <w:r w:rsidRPr="008B4D8A">
        <w:rPr>
          <w:rFonts w:hint="eastAsia"/>
        </w:rPr>
        <w:t>場霸</w:t>
      </w:r>
      <w:proofErr w:type="gramEnd"/>
      <w:r w:rsidRPr="008B4D8A">
        <w:rPr>
          <w:rFonts w:hint="eastAsia"/>
        </w:rPr>
        <w:t>凌防治及處理作業規定，北分署更對於職</w:t>
      </w:r>
      <w:proofErr w:type="gramStart"/>
      <w:r w:rsidRPr="008B4D8A">
        <w:rPr>
          <w:rFonts w:hint="eastAsia"/>
        </w:rPr>
        <w:t>場霸</w:t>
      </w:r>
      <w:proofErr w:type="gramEnd"/>
      <w:r w:rsidRPr="008B4D8A">
        <w:rPr>
          <w:rFonts w:hint="eastAsia"/>
        </w:rPr>
        <w:t>凌的事前防治作為與事件之通報調查機制盡付闕如，致同仁身</w:t>
      </w:r>
      <w:proofErr w:type="gramStart"/>
      <w:r w:rsidRPr="008B4D8A">
        <w:rPr>
          <w:rFonts w:hint="eastAsia"/>
        </w:rPr>
        <w:t>處職場霸</w:t>
      </w:r>
      <w:proofErr w:type="gramEnd"/>
      <w:r w:rsidRPr="008B4D8A">
        <w:rPr>
          <w:rFonts w:hint="eastAsia"/>
        </w:rPr>
        <w:t>凌環境，惟未見正式受理與查處相關申訴案件；</w:t>
      </w:r>
      <w:proofErr w:type="gramStart"/>
      <w:r w:rsidRPr="008B4D8A">
        <w:rPr>
          <w:rFonts w:hint="eastAsia"/>
        </w:rPr>
        <w:t>勞動部於所屬</w:t>
      </w:r>
      <w:proofErr w:type="gramEnd"/>
      <w:r w:rsidRPr="008B4D8A">
        <w:rPr>
          <w:rFonts w:hint="eastAsia"/>
        </w:rPr>
        <w:t>機關同仁在辦公室輕生事件發生後，雖自行籌組調查小組，並敦請外聘委員擔任調查小組成員，提供專業意見，欲將事件之始末查明，詳實向外界交代，惟卻因行政調查報告之論述未盡周</w:t>
      </w:r>
      <w:r w:rsidRPr="008B4D8A">
        <w:rPr>
          <w:rFonts w:hint="eastAsia"/>
        </w:rPr>
        <w:lastRenderedPageBreak/>
        <w:t>詳嚴謹，非但未能完整表明機關立場與責任，報告甚至引述「目的良善」用語反衍生誤解，致使耗費心力於極為有限時間內完成之事件調查報告，非但留下諸多疑點未能釐清，反而引發各界高度爭議，並對機關聲譽產生負面影響，使多數北分署同仁無法接受，輿情激憤相繼聲援撻伐，更進而質疑調查之公正性，</w:t>
      </w:r>
      <w:proofErr w:type="gramStart"/>
      <w:r w:rsidRPr="008B4D8A">
        <w:rPr>
          <w:rFonts w:hint="eastAsia"/>
        </w:rPr>
        <w:t>均核</w:t>
      </w:r>
      <w:proofErr w:type="gramEnd"/>
      <w:r w:rsidRPr="008B4D8A">
        <w:rPr>
          <w:rFonts w:hint="eastAsia"/>
        </w:rPr>
        <w:t>有疏失</w:t>
      </w:r>
      <w:bookmarkEnd w:id="51"/>
      <w:r w:rsidRPr="008B4D8A">
        <w:rPr>
          <w:rFonts w:hint="eastAsia"/>
        </w:rPr>
        <w:t>。</w:t>
      </w:r>
    </w:p>
    <w:p w:rsidR="000C2166" w:rsidRPr="008B4D8A" w:rsidRDefault="000C2166" w:rsidP="000C2166">
      <w:pPr>
        <w:pStyle w:val="2"/>
        <w:numPr>
          <w:ilvl w:val="1"/>
          <w:numId w:val="1"/>
        </w:numPr>
        <w:rPr>
          <w:b w:val="0"/>
        </w:rPr>
      </w:pPr>
      <w:proofErr w:type="gramStart"/>
      <w:r w:rsidRPr="008B4D8A">
        <w:rPr>
          <w:rFonts w:hint="eastAsia"/>
        </w:rPr>
        <w:t>勞動部及所屬</w:t>
      </w:r>
      <w:proofErr w:type="gramEnd"/>
      <w:r w:rsidRPr="008B4D8A">
        <w:rPr>
          <w:rFonts w:hint="eastAsia"/>
        </w:rPr>
        <w:t>機關關於就安基金之支用，核有多項與該基金設置目的及基金用途規定未符之處，</w:t>
      </w:r>
      <w:r w:rsidRPr="008B4D8A">
        <w:rPr>
          <w:rFonts w:hAnsi="標楷體" w:hint="eastAsia"/>
          <w:szCs w:val="32"/>
        </w:rPr>
        <w:t>另經審計部查核亦發現，現行就安基金預算支出審核機制未</w:t>
      </w:r>
      <w:proofErr w:type="gramStart"/>
      <w:r w:rsidRPr="008B4D8A">
        <w:rPr>
          <w:rFonts w:hAnsi="標楷體" w:hint="eastAsia"/>
          <w:szCs w:val="32"/>
        </w:rPr>
        <w:t>臻健全</w:t>
      </w:r>
      <w:proofErr w:type="gramEnd"/>
      <w:r w:rsidRPr="008B4D8A">
        <w:rPr>
          <w:rFonts w:hAnsi="標楷體" w:hint="eastAsia"/>
          <w:szCs w:val="32"/>
        </w:rPr>
        <w:t>，基金與公務預算劃分原則未予落實，甚至有遭挪用或不當使用情事，損及基金財務</w:t>
      </w:r>
      <w:proofErr w:type="gramStart"/>
      <w:r w:rsidRPr="008B4D8A">
        <w:rPr>
          <w:rFonts w:hAnsi="標楷體" w:hint="eastAsia"/>
          <w:szCs w:val="32"/>
        </w:rPr>
        <w:t>健全</w:t>
      </w:r>
      <w:proofErr w:type="gramEnd"/>
      <w:r w:rsidRPr="008B4D8A">
        <w:rPr>
          <w:rFonts w:hAnsi="標楷體" w:hint="eastAsia"/>
          <w:szCs w:val="32"/>
        </w:rPr>
        <w:t>，核有違失，</w:t>
      </w:r>
      <w:proofErr w:type="gramStart"/>
      <w:r w:rsidR="00DC7389" w:rsidRPr="008B4D8A">
        <w:rPr>
          <w:rFonts w:hAnsi="標楷體" w:hint="eastAsia"/>
          <w:szCs w:val="32"/>
        </w:rPr>
        <w:t>勞動部為</w:t>
      </w:r>
      <w:proofErr w:type="gramEnd"/>
      <w:r w:rsidR="00DC7389" w:rsidRPr="008B4D8A">
        <w:rPr>
          <w:rFonts w:hAnsi="標楷體" w:hint="eastAsia"/>
          <w:szCs w:val="32"/>
        </w:rPr>
        <w:t>就安基金之主管機關，</w:t>
      </w:r>
      <w:r w:rsidRPr="008B4D8A">
        <w:rPr>
          <w:rFonts w:hAnsi="標楷體" w:hint="eastAsia"/>
          <w:szCs w:val="32"/>
        </w:rPr>
        <w:t>允應切實</w:t>
      </w:r>
      <w:r w:rsidR="00DC7389" w:rsidRPr="008B4D8A">
        <w:rPr>
          <w:rFonts w:hAnsi="標楷體" w:hint="eastAsia"/>
          <w:szCs w:val="32"/>
        </w:rPr>
        <w:t>就用途面、管理審核面等</w:t>
      </w:r>
      <w:proofErr w:type="gramStart"/>
      <w:r w:rsidRPr="008B4D8A">
        <w:rPr>
          <w:rFonts w:hAnsi="標楷體" w:hint="eastAsia"/>
          <w:szCs w:val="32"/>
        </w:rPr>
        <w:t>檢討妥</w:t>
      </w:r>
      <w:proofErr w:type="gramEnd"/>
      <w:r w:rsidRPr="008B4D8A">
        <w:rPr>
          <w:rFonts w:hAnsi="標楷體" w:hint="eastAsia"/>
          <w:szCs w:val="32"/>
        </w:rPr>
        <w:t>處：</w:t>
      </w:r>
    </w:p>
    <w:p w:rsidR="000C2166" w:rsidRPr="008B4D8A" w:rsidRDefault="000C2166" w:rsidP="000C2166">
      <w:pPr>
        <w:pStyle w:val="3"/>
        <w:numPr>
          <w:ilvl w:val="2"/>
          <w:numId w:val="1"/>
        </w:numPr>
      </w:pPr>
      <w:r w:rsidRPr="008B4D8A">
        <w:rPr>
          <w:rFonts w:hint="eastAsia"/>
        </w:rPr>
        <w:t>就業服務法第5</w:t>
      </w:r>
      <w:r w:rsidRPr="008B4D8A">
        <w:t>5</w:t>
      </w:r>
      <w:r w:rsidRPr="008B4D8A">
        <w:rPr>
          <w:rFonts w:hint="eastAsia"/>
        </w:rPr>
        <w:t>條第1項規定：「雇主聘僱外國人從事第4</w:t>
      </w:r>
      <w:r w:rsidRPr="008B4D8A">
        <w:t>6</w:t>
      </w:r>
      <w:r w:rsidRPr="008B4D8A">
        <w:rPr>
          <w:rFonts w:hint="eastAsia"/>
        </w:rPr>
        <w:t>條第1項第8款至第1</w:t>
      </w:r>
      <w:r w:rsidRPr="008B4D8A">
        <w:t>0</w:t>
      </w:r>
      <w:r w:rsidRPr="008B4D8A">
        <w:rPr>
          <w:rFonts w:hint="eastAsia"/>
        </w:rPr>
        <w:t>款規定之工作</w:t>
      </w:r>
      <w:r w:rsidRPr="008B4D8A">
        <w:rPr>
          <w:rStyle w:val="afc"/>
        </w:rPr>
        <w:footnoteReference w:id="4"/>
      </w:r>
      <w:r w:rsidRPr="008B4D8A">
        <w:rPr>
          <w:rFonts w:hint="eastAsia"/>
        </w:rPr>
        <w:t>，應向中央主管機關設置之就業安定基金專戶繳納就業安定費，作為加強辦理有關促進國民就業、提升勞工福祉及處理有關外國人聘僱管理事務之用。」可知就安基金之設置目的，係為加強辦理有關促進國民就業、提升勞工福祉及處理有關外國人聘僱管理事務。「就業安定基金收支保管及運用辦法」第1條亦明定：「為加強辦理有關促進國民就業、提升勞工福祉及處理有關外國人聘僱管理事務，特設置就業安定基金。」該收支保管及運用辦法第5條第1項則進一步將就安基金之用途列舉為1</w:t>
      </w:r>
      <w:r w:rsidRPr="008B4D8A">
        <w:t>2</w:t>
      </w:r>
      <w:r w:rsidRPr="008B4D8A">
        <w:rPr>
          <w:rFonts w:hint="eastAsia"/>
        </w:rPr>
        <w:t>款：「一、辦理加強實施職業訓練及就業資訊等事項。二、辦理加強實</w:t>
      </w:r>
      <w:r w:rsidRPr="008B4D8A">
        <w:rPr>
          <w:rFonts w:hint="eastAsia"/>
        </w:rPr>
        <w:lastRenderedPageBreak/>
        <w:t>施就業安定及就業促進等事項。三、辦理創業貸款事項。四、辦理失業輔助及失業保險規劃事項。五、辦理獎助雇主配合推動就業安定事項。六、辦理提升勞工福祉事項。七、辦理外國人聘僱管理事項。八、辦理技能檢定、技能競賽及就業甄選等事項。九、補助直轄市及縣（市）政府辦理有關促進國民就業、職業訓練及外國人在中華民國境內工作管理事項。十、勞工權益基金支出。十一、管理及總務支出。十二、其他有關支出。」</w:t>
      </w:r>
    </w:p>
    <w:p w:rsidR="000C2166" w:rsidRPr="008B4D8A" w:rsidRDefault="000C2166" w:rsidP="000C2166">
      <w:pPr>
        <w:pStyle w:val="3"/>
        <w:numPr>
          <w:ilvl w:val="2"/>
          <w:numId w:val="1"/>
        </w:numPr>
      </w:pPr>
      <w:r w:rsidRPr="008B4D8A">
        <w:rPr>
          <w:rFonts w:hint="eastAsia"/>
        </w:rPr>
        <w:t>就安基金之來源規模近年來每年約在</w:t>
      </w:r>
      <w:r w:rsidR="004965D3" w:rsidRPr="008B4D8A">
        <w:rPr>
          <w:rFonts w:hint="eastAsia"/>
        </w:rPr>
        <w:t>新臺幣(下同</w:t>
      </w:r>
      <w:r w:rsidR="004965D3" w:rsidRPr="008B4D8A">
        <w:t>)</w:t>
      </w:r>
      <w:r w:rsidRPr="008B4D8A">
        <w:rPr>
          <w:rFonts w:hint="eastAsia"/>
        </w:rPr>
        <w:t>2</w:t>
      </w:r>
      <w:r w:rsidRPr="008B4D8A">
        <w:t>50</w:t>
      </w:r>
      <w:r w:rsidRPr="008B4D8A">
        <w:rPr>
          <w:rFonts w:hint="eastAsia"/>
        </w:rPr>
        <w:t>億元上下，其主要收入來源係向</w:t>
      </w:r>
      <w:proofErr w:type="gramStart"/>
      <w:r w:rsidRPr="008B4D8A">
        <w:rPr>
          <w:rFonts w:hint="eastAsia"/>
        </w:rPr>
        <w:t>聘僱</w:t>
      </w:r>
      <w:r w:rsidR="00433283" w:rsidRPr="008B4D8A">
        <w:rPr>
          <w:rFonts w:hint="eastAsia"/>
        </w:rPr>
        <w:t>移工</w:t>
      </w:r>
      <w:r w:rsidRPr="008B4D8A">
        <w:rPr>
          <w:rFonts w:hint="eastAsia"/>
        </w:rPr>
        <w:t>之</w:t>
      </w:r>
      <w:proofErr w:type="gramEnd"/>
      <w:r w:rsidRPr="008B4D8A">
        <w:rPr>
          <w:rFonts w:hint="eastAsia"/>
        </w:rPr>
        <w:t>雇主徵收之就業安定費(歷年約占來源總額</w:t>
      </w:r>
      <w:proofErr w:type="gramStart"/>
      <w:r w:rsidRPr="008B4D8A">
        <w:rPr>
          <w:rFonts w:hint="eastAsia"/>
        </w:rPr>
        <w:t>8</w:t>
      </w:r>
      <w:proofErr w:type="gramEnd"/>
      <w:r w:rsidRPr="008B4D8A">
        <w:rPr>
          <w:rFonts w:hint="eastAsia"/>
        </w:rPr>
        <w:t>成左</w:t>
      </w:r>
      <w:r w:rsidR="002052D1" w:rsidRPr="008B4D8A">
        <w:rPr>
          <w:rFonts w:hint="eastAsia"/>
        </w:rPr>
        <w:t>右</w:t>
      </w:r>
      <w:r w:rsidRPr="008B4D8A">
        <w:t>)</w:t>
      </w:r>
      <w:r w:rsidRPr="008B4D8A">
        <w:rPr>
          <w:rFonts w:hint="eastAsia"/>
        </w:rPr>
        <w:t>，堪稱是一筆規模不小的基金，前於嚴重特殊傳染性肺炎（COVID</w:t>
      </w:r>
      <w:r w:rsidR="00A712D4" w:rsidRPr="008B4D8A">
        <w:t>-</w:t>
      </w:r>
      <w:r w:rsidRPr="008B4D8A">
        <w:rPr>
          <w:rFonts w:hint="eastAsia"/>
        </w:rPr>
        <w:t>19）疫情嚴峻</w:t>
      </w:r>
      <w:proofErr w:type="gramStart"/>
      <w:r w:rsidRPr="008B4D8A">
        <w:rPr>
          <w:rFonts w:hint="eastAsia"/>
        </w:rPr>
        <w:t>期間，勞動部</w:t>
      </w:r>
      <w:proofErr w:type="gramEnd"/>
      <w:r w:rsidRPr="008B4D8A">
        <w:rPr>
          <w:rFonts w:hint="eastAsia"/>
        </w:rPr>
        <w:t>即運用就安基金加強推動充電再出發訓練計畫、安心就業計畫、安心即時上工計畫、安穩僱用計畫等多項協助措施，協助許多受疫情影響之企業與勞工度過艱難時刻。然而，</w:t>
      </w:r>
      <w:proofErr w:type="gramStart"/>
      <w:r w:rsidRPr="008B4D8A">
        <w:rPr>
          <w:rFonts w:hint="eastAsia"/>
        </w:rPr>
        <w:t>本件北分署</w:t>
      </w:r>
      <w:proofErr w:type="gramEnd"/>
      <w:r w:rsidRPr="008B4D8A">
        <w:rPr>
          <w:rFonts w:hint="eastAsia"/>
        </w:rPr>
        <w:t>首長涉及職</w:t>
      </w:r>
      <w:proofErr w:type="gramStart"/>
      <w:r w:rsidRPr="008B4D8A">
        <w:rPr>
          <w:rFonts w:hint="eastAsia"/>
        </w:rPr>
        <w:t>場霸</w:t>
      </w:r>
      <w:proofErr w:type="gramEnd"/>
      <w:r w:rsidRPr="008B4D8A">
        <w:rPr>
          <w:rFonts w:hint="eastAsia"/>
        </w:rPr>
        <w:t>凌事件傳出後，卻有人釋放訊息指出，謝宜容分署長任內濫用就安基金購置三節禮品，以及大肆裝潢辦公室等情，此部分經審計部派員查核瞭解，發現</w:t>
      </w:r>
      <w:proofErr w:type="gramStart"/>
      <w:r w:rsidRPr="008B4D8A">
        <w:rPr>
          <w:rFonts w:hint="eastAsia"/>
        </w:rPr>
        <w:t>勞動部及所</w:t>
      </w:r>
      <w:proofErr w:type="gramEnd"/>
      <w:r w:rsidRPr="008B4D8A">
        <w:rPr>
          <w:rFonts w:hint="eastAsia"/>
        </w:rPr>
        <w:t>屬機關執行就安基金經費情形確有相關缺失如下：</w:t>
      </w:r>
    </w:p>
    <w:p w:rsidR="000C2166" w:rsidRPr="008B4D8A" w:rsidRDefault="000C2166" w:rsidP="000C2166">
      <w:pPr>
        <w:pStyle w:val="4"/>
        <w:numPr>
          <w:ilvl w:val="3"/>
          <w:numId w:val="1"/>
        </w:numPr>
      </w:pPr>
      <w:r w:rsidRPr="008B4D8A">
        <w:rPr>
          <w:rFonts w:hint="eastAsia"/>
        </w:rPr>
        <w:t>勞動部111至113年度運用就安基金「媒體政策及業務宣導費（下稱政宣費）」及「</w:t>
      </w:r>
      <w:proofErr w:type="gramStart"/>
      <w:r w:rsidRPr="008B4D8A">
        <w:rPr>
          <w:rFonts w:hint="eastAsia"/>
        </w:rPr>
        <w:t>推展費</w:t>
      </w:r>
      <w:proofErr w:type="gramEnd"/>
      <w:r w:rsidRPr="008B4D8A">
        <w:rPr>
          <w:rFonts w:hint="eastAsia"/>
        </w:rPr>
        <w:t>」預算，統籌辦理各項勞動政策宣導、勞動節形象影片製作、宣導品採購等事務，部分經費支出項目核與就安基金設置目的及基金用途規定未符，或關聯性低，經該部審核計有5</w:t>
      </w:r>
      <w:r w:rsidRPr="008B4D8A">
        <w:t>,174</w:t>
      </w:r>
      <w:r w:rsidRPr="008B4D8A">
        <w:rPr>
          <w:rFonts w:hint="eastAsia"/>
        </w:rPr>
        <w:t>萬餘元，此部分已函請</w:t>
      </w:r>
      <w:proofErr w:type="gramStart"/>
      <w:r w:rsidRPr="008B4D8A">
        <w:rPr>
          <w:rFonts w:hint="eastAsia"/>
        </w:rPr>
        <w:t>勞動部應檢</w:t>
      </w:r>
      <w:proofErr w:type="gramEnd"/>
      <w:r w:rsidRPr="008B4D8A">
        <w:rPr>
          <w:rFonts w:hint="eastAsia"/>
        </w:rPr>
        <w:t>討查明收回。</w:t>
      </w:r>
      <w:proofErr w:type="gramStart"/>
      <w:r w:rsidRPr="008B4D8A">
        <w:rPr>
          <w:rFonts w:hint="eastAsia"/>
        </w:rPr>
        <w:t>嗣</w:t>
      </w:r>
      <w:proofErr w:type="gramEnd"/>
      <w:r w:rsidRPr="008B4D8A">
        <w:rPr>
          <w:rFonts w:hint="eastAsia"/>
        </w:rPr>
        <w:t>審計部擴大查核範</w:t>
      </w:r>
      <w:r w:rsidRPr="008B4D8A">
        <w:rPr>
          <w:rFonts w:hint="eastAsia"/>
        </w:rPr>
        <w:lastRenderedPageBreak/>
        <w:t>圍，自1</w:t>
      </w:r>
      <w:r w:rsidRPr="008B4D8A">
        <w:t>09</w:t>
      </w:r>
      <w:r w:rsidRPr="008B4D8A">
        <w:rPr>
          <w:rFonts w:hint="eastAsia"/>
        </w:rPr>
        <w:t>年起至1</w:t>
      </w:r>
      <w:r w:rsidRPr="008B4D8A">
        <w:t>13</w:t>
      </w:r>
      <w:r w:rsidRPr="008B4D8A">
        <w:rPr>
          <w:rFonts w:hint="eastAsia"/>
        </w:rPr>
        <w:t>年之5年度內，計查出7</w:t>
      </w:r>
      <w:r w:rsidRPr="008B4D8A">
        <w:t>,224</w:t>
      </w:r>
      <w:r w:rsidRPr="008B4D8A">
        <w:rPr>
          <w:rFonts w:hint="eastAsia"/>
        </w:rPr>
        <w:t>萬6</w:t>
      </w:r>
      <w:r w:rsidRPr="008B4D8A">
        <w:t>,254</w:t>
      </w:r>
      <w:r w:rsidRPr="008B4D8A">
        <w:rPr>
          <w:rFonts w:hint="eastAsia"/>
        </w:rPr>
        <w:t>元運用就安基金預算辦理勞動節形象影片製作等之多項業務活動支出，認與就安基金支出用途規定關聯性不高，應予收回。</w:t>
      </w:r>
    </w:p>
    <w:p w:rsidR="000C2166" w:rsidRPr="008B4D8A" w:rsidRDefault="000C2166" w:rsidP="000C2166">
      <w:pPr>
        <w:pStyle w:val="4"/>
        <w:numPr>
          <w:ilvl w:val="3"/>
          <w:numId w:val="1"/>
        </w:numPr>
      </w:pPr>
      <w:r w:rsidRPr="008B4D8A">
        <w:rPr>
          <w:rFonts w:hint="eastAsia"/>
        </w:rPr>
        <w:t>就安基金管理會及就安基金內部管控審核小組運作缺失部分：</w:t>
      </w:r>
    </w:p>
    <w:p w:rsidR="000C2166" w:rsidRPr="008B4D8A" w:rsidRDefault="000C2166" w:rsidP="000C2166">
      <w:pPr>
        <w:pStyle w:val="5"/>
        <w:numPr>
          <w:ilvl w:val="4"/>
          <w:numId w:val="1"/>
        </w:numPr>
      </w:pPr>
      <w:r w:rsidRPr="008B4D8A">
        <w:rPr>
          <w:rFonts w:hint="eastAsia"/>
        </w:rPr>
        <w:t>就安基金管理會法定任務之一，為審議基金收支、運用及考核基金運用執行情形，近3（111至113）年雖已定期召開會議，討論基金總體收支或計畫目標情形等事項，惟有關</w:t>
      </w:r>
      <w:proofErr w:type="gramStart"/>
      <w:r w:rsidRPr="008B4D8A">
        <w:rPr>
          <w:rFonts w:hint="eastAsia"/>
        </w:rPr>
        <w:t>會議均未將</w:t>
      </w:r>
      <w:proofErr w:type="gramEnd"/>
      <w:r w:rsidRPr="008B4D8A">
        <w:rPr>
          <w:rFonts w:hint="eastAsia"/>
        </w:rPr>
        <w:t>基金計畫預算支用明細等事項列入議程，致無從審議相關支出與基金設立目的之關聯性，衍生基金遭不當使用情事，管理會顯未發揮審議及考核功能。</w:t>
      </w:r>
    </w:p>
    <w:p w:rsidR="000C2166" w:rsidRPr="008B4D8A" w:rsidRDefault="000C2166" w:rsidP="000C2166">
      <w:pPr>
        <w:pStyle w:val="5"/>
        <w:numPr>
          <w:ilvl w:val="4"/>
          <w:numId w:val="1"/>
        </w:numPr>
      </w:pPr>
      <w:proofErr w:type="gramStart"/>
      <w:r w:rsidRPr="008B4D8A">
        <w:rPr>
          <w:rFonts w:hint="eastAsia"/>
        </w:rPr>
        <w:t>勞發署</w:t>
      </w:r>
      <w:proofErr w:type="gramEnd"/>
      <w:r w:rsidRPr="008B4D8A">
        <w:rPr>
          <w:rFonts w:hint="eastAsia"/>
        </w:rPr>
        <w:t>訂定</w:t>
      </w:r>
      <w:r w:rsidR="00844D6B" w:rsidRPr="008B4D8A">
        <w:rPr>
          <w:rFonts w:hint="eastAsia"/>
        </w:rPr>
        <w:t>「</w:t>
      </w:r>
      <w:r w:rsidRPr="008B4D8A">
        <w:rPr>
          <w:rFonts w:hint="eastAsia"/>
        </w:rPr>
        <w:t>就業安定基金內部管控審核作業要點</w:t>
      </w:r>
      <w:r w:rsidR="00844D6B" w:rsidRPr="008B4D8A">
        <w:rPr>
          <w:rFonts w:hint="eastAsia"/>
        </w:rPr>
        <w:t>」</w:t>
      </w:r>
      <w:r w:rsidRPr="008B4D8A">
        <w:rPr>
          <w:rFonts w:hint="eastAsia"/>
        </w:rPr>
        <w:t>，並成立就安基金內部管控審核小組，惟該小組管控及審核標的僅限預算金額5</w:t>
      </w:r>
      <w:proofErr w:type="gramStart"/>
      <w:r w:rsidRPr="008B4D8A">
        <w:rPr>
          <w:rFonts w:hint="eastAsia"/>
        </w:rPr>
        <w:t>千</w:t>
      </w:r>
      <w:proofErr w:type="gramEnd"/>
      <w:r w:rsidRPr="008B4D8A">
        <w:rPr>
          <w:rFonts w:hint="eastAsia"/>
        </w:rPr>
        <w:t>萬元以上之計畫等，</w:t>
      </w:r>
      <w:proofErr w:type="gramStart"/>
      <w:r w:rsidRPr="008B4D8A">
        <w:rPr>
          <w:rFonts w:hint="eastAsia"/>
        </w:rPr>
        <w:t>致</w:t>
      </w:r>
      <w:proofErr w:type="gramEnd"/>
      <w:r w:rsidRPr="008B4D8A">
        <w:rPr>
          <w:rFonts w:hint="eastAsia"/>
        </w:rPr>
        <w:t>近3（111至113）年度實際管控及審核經費僅占該基金年度預算</w:t>
      </w:r>
      <w:proofErr w:type="gramStart"/>
      <w:r w:rsidRPr="008B4D8A">
        <w:rPr>
          <w:rFonts w:hint="eastAsia"/>
        </w:rPr>
        <w:t>2</w:t>
      </w:r>
      <w:proofErr w:type="gramEnd"/>
      <w:r w:rsidRPr="008B4D8A">
        <w:rPr>
          <w:rFonts w:hint="eastAsia"/>
        </w:rPr>
        <w:t>成餘，管控審核覆蓋率不足；又</w:t>
      </w:r>
      <w:r w:rsidR="00E67635" w:rsidRPr="008B4D8A">
        <w:rPr>
          <w:rFonts w:hint="eastAsia"/>
        </w:rPr>
        <w:t>就安基金</w:t>
      </w:r>
      <w:r w:rsidRPr="008B4D8A">
        <w:rPr>
          <w:rFonts w:hint="eastAsia"/>
        </w:rPr>
        <w:t>內部管控審核小組針對納管重要計畫，僅就計畫目標達成情形進行管控，並未涵蓋計畫預算支用之經濟性、與基金用途之關聯性等事項，</w:t>
      </w:r>
      <w:r w:rsidR="00E67635" w:rsidRPr="008B4D8A">
        <w:rPr>
          <w:rFonts w:hint="eastAsia"/>
        </w:rPr>
        <w:t>就安基金</w:t>
      </w:r>
      <w:r w:rsidRPr="008B4D8A">
        <w:rPr>
          <w:rFonts w:hint="eastAsia"/>
        </w:rPr>
        <w:t>內部管控審核小組未能發揮功能。</w:t>
      </w:r>
    </w:p>
    <w:p w:rsidR="000C2166" w:rsidRPr="008B4D8A" w:rsidRDefault="000C2166" w:rsidP="000C2166">
      <w:pPr>
        <w:pStyle w:val="5"/>
        <w:numPr>
          <w:ilvl w:val="4"/>
          <w:numId w:val="1"/>
        </w:numPr>
      </w:pPr>
      <w:proofErr w:type="gramStart"/>
      <w:r w:rsidRPr="008B4D8A">
        <w:rPr>
          <w:rFonts w:hint="eastAsia"/>
        </w:rPr>
        <w:t>勞發署</w:t>
      </w:r>
      <w:proofErr w:type="gramEnd"/>
      <w:r w:rsidRPr="008B4D8A">
        <w:rPr>
          <w:rFonts w:hint="eastAsia"/>
        </w:rPr>
        <w:t>依據行政院訂頒風險管理及危機處理作業原則等，逐年盤點及辨識署內各項業務風險，111及</w:t>
      </w:r>
      <w:proofErr w:type="gramStart"/>
      <w:r w:rsidRPr="008B4D8A">
        <w:rPr>
          <w:rFonts w:hint="eastAsia"/>
        </w:rPr>
        <w:t>11</w:t>
      </w:r>
      <w:proofErr w:type="gramEnd"/>
      <w:r w:rsidRPr="008B4D8A">
        <w:rPr>
          <w:rFonts w:hint="eastAsia"/>
        </w:rPr>
        <w:t>2年度已將就安基金納入年度風險管理相關事項，</w:t>
      </w:r>
      <w:proofErr w:type="gramStart"/>
      <w:r w:rsidRPr="008B4D8A">
        <w:rPr>
          <w:rFonts w:hint="eastAsia"/>
        </w:rPr>
        <w:t>11</w:t>
      </w:r>
      <w:proofErr w:type="gramEnd"/>
      <w:r w:rsidRPr="008B4D8A">
        <w:rPr>
          <w:rFonts w:hint="eastAsia"/>
        </w:rPr>
        <w:t>3年度則未</w:t>
      </w:r>
      <w:proofErr w:type="gramStart"/>
      <w:r w:rsidRPr="008B4D8A">
        <w:rPr>
          <w:rFonts w:hint="eastAsia"/>
        </w:rPr>
        <w:t>持續納</w:t>
      </w:r>
      <w:proofErr w:type="gramEnd"/>
      <w:r w:rsidRPr="008B4D8A">
        <w:rPr>
          <w:rFonts w:hint="eastAsia"/>
        </w:rPr>
        <w:t>列，不利維持有效之風險管理架構；又基金風險管理事項，</w:t>
      </w:r>
      <w:proofErr w:type="gramStart"/>
      <w:r w:rsidRPr="008B4D8A">
        <w:rPr>
          <w:rFonts w:hint="eastAsia"/>
        </w:rPr>
        <w:t>均為懸帳</w:t>
      </w:r>
      <w:proofErr w:type="gramEnd"/>
      <w:r w:rsidRPr="008B4D8A">
        <w:rPr>
          <w:rFonts w:hint="eastAsia"/>
        </w:rPr>
        <w:t>或債權之處理，並未涵蓋相關支出之</w:t>
      </w:r>
      <w:r w:rsidRPr="008B4D8A">
        <w:rPr>
          <w:rFonts w:hint="eastAsia"/>
        </w:rPr>
        <w:lastRenderedPageBreak/>
        <w:t>法遵性，對於不符基金用途或不經濟支出之事項，無法發揮風險管理功能。</w:t>
      </w:r>
    </w:p>
    <w:p w:rsidR="000C2166" w:rsidRPr="008B4D8A" w:rsidRDefault="000C2166" w:rsidP="000C2166">
      <w:pPr>
        <w:pStyle w:val="4"/>
        <w:numPr>
          <w:ilvl w:val="3"/>
          <w:numId w:val="1"/>
        </w:numPr>
      </w:pPr>
      <w:r w:rsidRPr="008B4D8A">
        <w:rPr>
          <w:rFonts w:hint="eastAsia"/>
        </w:rPr>
        <w:t>預算編列與經費支用相關缺失部分：</w:t>
      </w:r>
    </w:p>
    <w:p w:rsidR="000C2166" w:rsidRPr="008B4D8A" w:rsidRDefault="000C2166" w:rsidP="000C2166">
      <w:pPr>
        <w:pStyle w:val="5"/>
        <w:numPr>
          <w:ilvl w:val="4"/>
          <w:numId w:val="1"/>
        </w:numPr>
      </w:pPr>
      <w:proofErr w:type="gramStart"/>
      <w:r w:rsidRPr="008B4D8A">
        <w:rPr>
          <w:rFonts w:hint="eastAsia"/>
        </w:rPr>
        <w:t>勞發署</w:t>
      </w:r>
      <w:proofErr w:type="gramEnd"/>
      <w:r w:rsidRPr="008B4D8A">
        <w:rPr>
          <w:rFonts w:hint="eastAsia"/>
        </w:rPr>
        <w:t>未落實依公務與基金預算業務劃分原則規定，明確劃分公務預算與就安基金預算，該署及所屬機關</w:t>
      </w:r>
      <w:proofErr w:type="gramStart"/>
      <w:r w:rsidRPr="008B4D8A">
        <w:rPr>
          <w:rFonts w:hint="eastAsia"/>
        </w:rPr>
        <w:t>11</w:t>
      </w:r>
      <w:proofErr w:type="gramEnd"/>
      <w:r w:rsidRPr="008B4D8A">
        <w:rPr>
          <w:rFonts w:hint="eastAsia"/>
        </w:rPr>
        <w:t>3年度公務預算未及基金預算之</w:t>
      </w:r>
      <w:proofErr w:type="gramStart"/>
      <w:r w:rsidRPr="008B4D8A">
        <w:rPr>
          <w:rFonts w:hint="eastAsia"/>
        </w:rPr>
        <w:t>1</w:t>
      </w:r>
      <w:proofErr w:type="gramEnd"/>
      <w:r w:rsidRPr="008B4D8A">
        <w:rPr>
          <w:rFonts w:hint="eastAsia"/>
        </w:rPr>
        <w:t>成，各項行政必要支出近</w:t>
      </w:r>
      <w:proofErr w:type="gramStart"/>
      <w:r w:rsidRPr="008B4D8A">
        <w:rPr>
          <w:rFonts w:hint="eastAsia"/>
        </w:rPr>
        <w:t>9</w:t>
      </w:r>
      <w:proofErr w:type="gramEnd"/>
      <w:r w:rsidRPr="008B4D8A">
        <w:rPr>
          <w:rFonts w:hint="eastAsia"/>
        </w:rPr>
        <w:t>成</w:t>
      </w:r>
      <w:r w:rsidR="00433283" w:rsidRPr="008B4D8A">
        <w:rPr>
          <w:rFonts w:hint="eastAsia"/>
        </w:rPr>
        <w:t>係</w:t>
      </w:r>
      <w:r w:rsidRPr="008B4D8A">
        <w:rPr>
          <w:rFonts w:hint="eastAsia"/>
        </w:rPr>
        <w:t>由就安基金支應，致遭外界質疑以就安基金支出之正當性，且不利基金長期財務之健全。</w:t>
      </w:r>
    </w:p>
    <w:p w:rsidR="000C2166" w:rsidRPr="008B4D8A" w:rsidRDefault="000C2166" w:rsidP="000C2166">
      <w:pPr>
        <w:pStyle w:val="5"/>
        <w:numPr>
          <w:ilvl w:val="4"/>
          <w:numId w:val="1"/>
        </w:numPr>
      </w:pPr>
      <w:proofErr w:type="gramStart"/>
      <w:r w:rsidRPr="008B4D8A">
        <w:rPr>
          <w:rFonts w:hint="eastAsia"/>
        </w:rPr>
        <w:t>勞動部未審視</w:t>
      </w:r>
      <w:proofErr w:type="gramEnd"/>
      <w:r w:rsidRPr="008B4D8A">
        <w:rPr>
          <w:rFonts w:hint="eastAsia"/>
        </w:rPr>
        <w:t>業務需要覈實編列預算，111至113年度支用</w:t>
      </w:r>
      <w:proofErr w:type="gramStart"/>
      <w:r w:rsidRPr="008B4D8A">
        <w:rPr>
          <w:rFonts w:hint="eastAsia"/>
        </w:rPr>
        <w:t>勞發</w:t>
      </w:r>
      <w:proofErr w:type="gramEnd"/>
      <w:r w:rsidRPr="008B4D8A">
        <w:rPr>
          <w:rFonts w:hint="eastAsia"/>
        </w:rPr>
        <w:t>署編列之就安基金政宣費及</w:t>
      </w:r>
      <w:proofErr w:type="gramStart"/>
      <w:r w:rsidRPr="008B4D8A">
        <w:rPr>
          <w:rFonts w:hint="eastAsia"/>
        </w:rPr>
        <w:t>推展費預</w:t>
      </w:r>
      <w:proofErr w:type="gramEnd"/>
      <w:r w:rsidRPr="008B4D8A">
        <w:rPr>
          <w:rFonts w:hint="eastAsia"/>
        </w:rPr>
        <w:t>算，辦理與就安基金設置目的及基金用途規定未符之宣導活動；另耗費3千餘萬元製作之勞動政策及業務宣導影片，民眾觀看點擊次數偏低。</w:t>
      </w:r>
    </w:p>
    <w:p w:rsidR="000C2166" w:rsidRPr="008B4D8A" w:rsidRDefault="000C2166" w:rsidP="000C2166">
      <w:pPr>
        <w:pStyle w:val="5"/>
        <w:numPr>
          <w:ilvl w:val="4"/>
          <w:numId w:val="1"/>
        </w:numPr>
      </w:pPr>
      <w:proofErr w:type="gramStart"/>
      <w:r w:rsidRPr="008B4D8A">
        <w:rPr>
          <w:rFonts w:hint="eastAsia"/>
        </w:rPr>
        <w:t>勞動部及北</w:t>
      </w:r>
      <w:proofErr w:type="gramEnd"/>
      <w:r w:rsidRPr="008B4D8A">
        <w:rPr>
          <w:rFonts w:hint="eastAsia"/>
        </w:rPr>
        <w:t>分署運用就安基金「</w:t>
      </w:r>
      <w:proofErr w:type="gramStart"/>
      <w:r w:rsidRPr="008B4D8A">
        <w:rPr>
          <w:rFonts w:hint="eastAsia"/>
        </w:rPr>
        <w:t>推展</w:t>
      </w:r>
      <w:proofErr w:type="gramEnd"/>
      <w:r w:rsidRPr="008B4D8A">
        <w:rPr>
          <w:rFonts w:hint="eastAsia"/>
        </w:rPr>
        <w:t>費」採購宣導品（含三節禮品），發送相關業務合作夥伴，惟部分宣導品分送對象不明，或分送予機關內部人員，另宣導品之採購對象亦未優先選擇就安基金計畫合作夥伴，與宣導品用以業務行銷推廣及宣導之目的有間。</w:t>
      </w:r>
    </w:p>
    <w:p w:rsidR="000C2166" w:rsidRPr="008B4D8A" w:rsidRDefault="000C2166" w:rsidP="000C2166">
      <w:pPr>
        <w:pStyle w:val="5"/>
        <w:numPr>
          <w:ilvl w:val="4"/>
          <w:numId w:val="1"/>
        </w:numPr>
        <w:rPr>
          <w:b/>
        </w:rPr>
      </w:pPr>
      <w:proofErr w:type="gramStart"/>
      <w:r w:rsidRPr="008B4D8A">
        <w:rPr>
          <w:rFonts w:hint="eastAsia"/>
        </w:rPr>
        <w:t>勞動部及所屬</w:t>
      </w:r>
      <w:proofErr w:type="gramEnd"/>
      <w:r w:rsidRPr="008B4D8A">
        <w:rPr>
          <w:rFonts w:hint="eastAsia"/>
        </w:rPr>
        <w:t>機關111至113年度運用就安基金辦理辦公廳舍美化工程，及委商辦理各項禮品包裝設計、形象識別暨視覺設計，暨採購大量宣導品、咖啡豆等，允宜撙節支用經費。</w:t>
      </w:r>
    </w:p>
    <w:p w:rsidR="000C2166" w:rsidRPr="008B4D8A" w:rsidRDefault="000C2166" w:rsidP="000C2166">
      <w:pPr>
        <w:pStyle w:val="3"/>
        <w:numPr>
          <w:ilvl w:val="2"/>
          <w:numId w:val="1"/>
        </w:numPr>
      </w:pPr>
      <w:r w:rsidRPr="008B4D8A">
        <w:rPr>
          <w:rFonts w:hint="eastAsia"/>
        </w:rPr>
        <w:t>上開審計部查核發現，北分署以發送業務合作夥伴需要為由，運用就安基金「推展費」，自112年端午節起辦理三節禮品採購，迄113年10月底止共計辦理5次三節禮品採購，總計採購1,</w:t>
      </w:r>
      <w:r w:rsidRPr="008B4D8A">
        <w:t>07</w:t>
      </w:r>
      <w:r w:rsidRPr="008B4D8A">
        <w:rPr>
          <w:rFonts w:hint="eastAsia"/>
        </w:rPr>
        <w:t>0份禮品、金額1</w:t>
      </w:r>
      <w:r w:rsidRPr="008B4D8A">
        <w:t>79</w:t>
      </w:r>
      <w:r w:rsidRPr="008B4D8A">
        <w:rPr>
          <w:rFonts w:hint="eastAsia"/>
        </w:rPr>
        <w:t>萬餘元(如表</w:t>
      </w:r>
      <w:r w:rsidRPr="008B4D8A">
        <w:t>1)</w:t>
      </w:r>
      <w:r w:rsidRPr="008B4D8A">
        <w:rPr>
          <w:rFonts w:hint="eastAsia"/>
        </w:rPr>
        <w:t>，其中170份（占整體採購數量之</w:t>
      </w:r>
      <w:r w:rsidRPr="008B4D8A">
        <w:rPr>
          <w:rFonts w:hint="eastAsia"/>
        </w:rPr>
        <w:lastRenderedPageBreak/>
        <w:t>15.</w:t>
      </w:r>
      <w:r w:rsidRPr="008B4D8A">
        <w:t>89</w:t>
      </w:r>
      <w:r w:rsidRPr="008B4D8A">
        <w:rPr>
          <w:rFonts w:hint="eastAsia"/>
        </w:rPr>
        <w:t>％）用以分送北分署及直屬暨所屬機關之現職與退休人員，另分送對象中有89人於上開期間之5個節日均獲北分署致送禮品，占各節日採購禮品份數比率介於35.60％至55.63％間，宣導品分送對象有集中特定人士現象，均與宣導品用以業務行銷推廣及宣導之目的有間。另審計部查核意見亦指出，北分署上開三節禮品採購費用，其中包含委商辦理禮盒及卡片設計、印刷等費用高達9</w:t>
      </w:r>
      <w:r w:rsidRPr="008B4D8A">
        <w:t>2</w:t>
      </w:r>
      <w:r w:rsidRPr="008B4D8A">
        <w:rPr>
          <w:rFonts w:hint="eastAsia"/>
        </w:rPr>
        <w:t>萬餘元（其中14萬餘元係於「113年形象識別暨視覺設計」採購案辦理），占禮品總額比率5</w:t>
      </w:r>
      <w:r w:rsidRPr="008B4D8A">
        <w:t>1</w:t>
      </w:r>
      <w:r w:rsidRPr="008B4D8A">
        <w:rPr>
          <w:rFonts w:hint="eastAsia"/>
        </w:rPr>
        <w:t>.</w:t>
      </w:r>
      <w:r w:rsidRPr="008B4D8A">
        <w:t>66</w:t>
      </w:r>
      <w:r w:rsidRPr="008B4D8A">
        <w:rPr>
          <w:rFonts w:hint="eastAsia"/>
        </w:rPr>
        <w:t>％；以及北分署於</w:t>
      </w:r>
      <w:proofErr w:type="gramStart"/>
      <w:r w:rsidRPr="008B4D8A">
        <w:rPr>
          <w:rFonts w:hint="eastAsia"/>
        </w:rPr>
        <w:t>1</w:t>
      </w:r>
      <w:r w:rsidRPr="008B4D8A">
        <w:t>12</w:t>
      </w:r>
      <w:proofErr w:type="gramEnd"/>
      <w:r w:rsidRPr="008B4D8A">
        <w:rPr>
          <w:rFonts w:hint="eastAsia"/>
        </w:rPr>
        <w:t>年度以提供民眾友善洽公環境及溫馨工作環境為由，運用就安基金相關預算辦理「新莊本部空間美化整修工程」(支用1</w:t>
      </w:r>
      <w:r w:rsidRPr="008B4D8A">
        <w:t>43</w:t>
      </w:r>
      <w:r w:rsidRPr="008B4D8A">
        <w:rPr>
          <w:rFonts w:hint="eastAsia"/>
        </w:rPr>
        <w:t>萬餘元；其中關於訂製家飾及人造景觀</w:t>
      </w:r>
      <w:proofErr w:type="gramStart"/>
      <w:r w:rsidRPr="008B4D8A">
        <w:rPr>
          <w:rFonts w:hint="eastAsia"/>
        </w:rPr>
        <w:t>植栽費用計</w:t>
      </w:r>
      <w:proofErr w:type="gramEnd"/>
      <w:r w:rsidRPr="008B4D8A">
        <w:rPr>
          <w:rFonts w:hint="eastAsia"/>
        </w:rPr>
        <w:t>60萬餘元，占整體經費之41.97％，然該等家飾品非屬辦公室必需品</w:t>
      </w:r>
      <w:r w:rsidRPr="008B4D8A">
        <w:t>)</w:t>
      </w:r>
      <w:r w:rsidRPr="008B4D8A">
        <w:rPr>
          <w:rFonts w:hint="eastAsia"/>
        </w:rPr>
        <w:t>及裝設分署長辦公室軌道燈(支用3</w:t>
      </w:r>
      <w:r w:rsidRPr="008B4D8A">
        <w:t>.9</w:t>
      </w:r>
      <w:r w:rsidRPr="008B4D8A">
        <w:rPr>
          <w:rFonts w:hint="eastAsia"/>
        </w:rPr>
        <w:t>萬餘元</w:t>
      </w:r>
      <w:r w:rsidRPr="008B4D8A">
        <w:t>)</w:t>
      </w:r>
      <w:r w:rsidRPr="008B4D8A">
        <w:rPr>
          <w:rFonts w:hint="eastAsia"/>
        </w:rPr>
        <w:t>，</w:t>
      </w:r>
      <w:proofErr w:type="gramStart"/>
      <w:r w:rsidRPr="008B4D8A">
        <w:rPr>
          <w:rFonts w:hint="eastAsia"/>
        </w:rPr>
        <w:t>均核屬未</w:t>
      </w:r>
      <w:proofErr w:type="gramEnd"/>
      <w:r w:rsidRPr="008B4D8A">
        <w:rPr>
          <w:rFonts w:hint="eastAsia"/>
        </w:rPr>
        <w:t>撙節經費支出之情形。</w:t>
      </w:r>
    </w:p>
    <w:p w:rsidR="000C2166" w:rsidRPr="008B4D8A" w:rsidRDefault="000C2166" w:rsidP="000C2166">
      <w:pPr>
        <w:pStyle w:val="a3"/>
        <w:numPr>
          <w:ilvl w:val="0"/>
          <w:numId w:val="37"/>
        </w:numPr>
      </w:pPr>
      <w:r w:rsidRPr="008B4D8A">
        <w:rPr>
          <w:rFonts w:hint="eastAsia"/>
        </w:rPr>
        <w:t>北分署1</w:t>
      </w:r>
      <w:r w:rsidRPr="008B4D8A">
        <w:t>12</w:t>
      </w:r>
      <w:r w:rsidRPr="008B4D8A">
        <w:rPr>
          <w:rFonts w:hint="eastAsia"/>
        </w:rPr>
        <w:t>及</w:t>
      </w:r>
      <w:proofErr w:type="gramStart"/>
      <w:r w:rsidRPr="008B4D8A">
        <w:rPr>
          <w:rFonts w:hint="eastAsia"/>
        </w:rPr>
        <w:t>1</w:t>
      </w:r>
      <w:r w:rsidRPr="008B4D8A">
        <w:t>13</w:t>
      </w:r>
      <w:proofErr w:type="gramEnd"/>
      <w:r w:rsidRPr="008B4D8A">
        <w:rPr>
          <w:rFonts w:hint="eastAsia"/>
        </w:rPr>
        <w:t>年度三節禮品採購及分送情形</w:t>
      </w:r>
    </w:p>
    <w:p w:rsidR="000C2166" w:rsidRPr="008B4D8A" w:rsidRDefault="000C2166" w:rsidP="000C2166">
      <w:pPr>
        <w:jc w:val="right"/>
        <w:rPr>
          <w:sz w:val="24"/>
        </w:rPr>
      </w:pPr>
      <w:r w:rsidRPr="008B4D8A">
        <w:rPr>
          <w:rFonts w:hint="eastAsia"/>
          <w:sz w:val="24"/>
        </w:rPr>
        <w:t>單位：元</w:t>
      </w:r>
      <w:r w:rsidR="00DC7389" w:rsidRPr="008B4D8A">
        <w:rPr>
          <w:rFonts w:hint="eastAsia"/>
          <w:sz w:val="24"/>
        </w:rPr>
        <w:t>、</w:t>
      </w:r>
      <w:r w:rsidRPr="008B4D8A">
        <w:rPr>
          <w:rFonts w:hint="eastAsia"/>
          <w:sz w:val="24"/>
        </w:rPr>
        <w:t>份</w:t>
      </w:r>
    </w:p>
    <w:tbl>
      <w:tblPr>
        <w:tblStyle w:val="af6"/>
        <w:tblW w:w="0" w:type="auto"/>
        <w:tblLook w:val="04A0" w:firstRow="1" w:lastRow="0" w:firstColumn="1" w:lastColumn="0" w:noHBand="0" w:noVBand="1"/>
      </w:tblPr>
      <w:tblGrid>
        <w:gridCol w:w="1242"/>
        <w:gridCol w:w="1389"/>
        <w:gridCol w:w="1248"/>
        <w:gridCol w:w="1257"/>
        <w:gridCol w:w="1236"/>
        <w:gridCol w:w="1229"/>
        <w:gridCol w:w="1233"/>
      </w:tblGrid>
      <w:tr w:rsidR="008B4D8A" w:rsidRPr="008B4D8A" w:rsidTr="00A3680B">
        <w:trPr>
          <w:trHeight w:val="312"/>
        </w:trPr>
        <w:tc>
          <w:tcPr>
            <w:tcW w:w="1246" w:type="dxa"/>
            <w:vMerge w:val="restart"/>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年節別</w:t>
            </w:r>
          </w:p>
        </w:tc>
        <w:tc>
          <w:tcPr>
            <w:tcW w:w="1387" w:type="dxa"/>
            <w:vMerge w:val="restart"/>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採購金額</w:t>
            </w:r>
          </w:p>
        </w:tc>
        <w:tc>
          <w:tcPr>
            <w:tcW w:w="1251" w:type="dxa"/>
            <w:vMerge w:val="restart"/>
            <w:shd w:val="clear" w:color="auto" w:fill="FDE9D9" w:themeFill="accent6" w:themeFillTint="33"/>
            <w:vAlign w:val="center"/>
          </w:tcPr>
          <w:p w:rsidR="000C2166" w:rsidRPr="008B4D8A" w:rsidRDefault="000C2166" w:rsidP="00A3680B">
            <w:pPr>
              <w:jc w:val="center"/>
              <w:rPr>
                <w:rFonts w:hAnsi="標楷體"/>
                <w:spacing w:val="-6"/>
                <w:sz w:val="24"/>
                <w:szCs w:val="24"/>
              </w:rPr>
            </w:pPr>
            <w:r w:rsidRPr="008B4D8A">
              <w:rPr>
                <w:rFonts w:hAnsi="標楷體" w:hint="eastAsia"/>
                <w:spacing w:val="-6"/>
                <w:sz w:val="24"/>
                <w:szCs w:val="24"/>
              </w:rPr>
              <w:t>採購數量</w:t>
            </w:r>
          </w:p>
        </w:tc>
        <w:tc>
          <w:tcPr>
            <w:tcW w:w="1241" w:type="dxa"/>
            <w:vMerge w:val="restart"/>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平均單價</w:t>
            </w:r>
          </w:p>
        </w:tc>
        <w:tc>
          <w:tcPr>
            <w:tcW w:w="1241" w:type="dxa"/>
            <w:vMerge w:val="restart"/>
            <w:shd w:val="clear" w:color="auto" w:fill="FDE9D9" w:themeFill="accent6" w:themeFillTint="33"/>
          </w:tcPr>
          <w:p w:rsidR="000C2166" w:rsidRPr="008B4D8A" w:rsidRDefault="000C2166" w:rsidP="00A3680B">
            <w:pPr>
              <w:rPr>
                <w:rFonts w:hAnsi="標楷體"/>
                <w:sz w:val="24"/>
                <w:szCs w:val="24"/>
              </w:rPr>
            </w:pPr>
            <w:r w:rsidRPr="008B4D8A">
              <w:rPr>
                <w:rFonts w:hAnsi="標楷體" w:hint="eastAsia"/>
                <w:sz w:val="24"/>
                <w:szCs w:val="24"/>
              </w:rPr>
              <w:t>實際分送數量</w:t>
            </w:r>
          </w:p>
        </w:tc>
        <w:tc>
          <w:tcPr>
            <w:tcW w:w="2468" w:type="dxa"/>
            <w:gridSpan w:val="2"/>
            <w:shd w:val="clear" w:color="auto" w:fill="FDE9D9" w:themeFill="accent6" w:themeFillTint="33"/>
            <w:vAlign w:val="center"/>
          </w:tcPr>
          <w:p w:rsidR="000C2166" w:rsidRPr="008B4D8A" w:rsidRDefault="000C2166" w:rsidP="00A3680B">
            <w:pPr>
              <w:jc w:val="center"/>
              <w:rPr>
                <w:rFonts w:hAnsi="標楷體"/>
                <w:sz w:val="24"/>
                <w:szCs w:val="24"/>
              </w:rPr>
            </w:pPr>
            <w:r w:rsidRPr="008B4D8A">
              <w:rPr>
                <w:rFonts w:hAnsi="標楷體" w:hint="eastAsia"/>
                <w:sz w:val="24"/>
                <w:szCs w:val="24"/>
              </w:rPr>
              <w:t>剩餘禮品</w:t>
            </w:r>
          </w:p>
        </w:tc>
      </w:tr>
      <w:tr w:rsidR="008B4D8A" w:rsidRPr="008B4D8A" w:rsidTr="00A3680B">
        <w:trPr>
          <w:trHeight w:val="312"/>
        </w:trPr>
        <w:tc>
          <w:tcPr>
            <w:tcW w:w="1246" w:type="dxa"/>
            <w:vMerge/>
            <w:shd w:val="clear" w:color="auto" w:fill="FDE9D9" w:themeFill="accent6" w:themeFillTint="33"/>
          </w:tcPr>
          <w:p w:rsidR="000C2166" w:rsidRPr="008B4D8A" w:rsidRDefault="000C2166" w:rsidP="00A3680B">
            <w:pPr>
              <w:rPr>
                <w:rFonts w:hAnsi="標楷體"/>
                <w:sz w:val="24"/>
                <w:szCs w:val="24"/>
              </w:rPr>
            </w:pPr>
          </w:p>
        </w:tc>
        <w:tc>
          <w:tcPr>
            <w:tcW w:w="1387" w:type="dxa"/>
            <w:vMerge/>
            <w:shd w:val="clear" w:color="auto" w:fill="FDE9D9" w:themeFill="accent6" w:themeFillTint="33"/>
          </w:tcPr>
          <w:p w:rsidR="000C2166" w:rsidRPr="008B4D8A" w:rsidRDefault="000C2166" w:rsidP="00A3680B">
            <w:pPr>
              <w:rPr>
                <w:rFonts w:hAnsi="標楷體"/>
                <w:sz w:val="24"/>
                <w:szCs w:val="24"/>
              </w:rPr>
            </w:pPr>
          </w:p>
        </w:tc>
        <w:tc>
          <w:tcPr>
            <w:tcW w:w="1251" w:type="dxa"/>
            <w:vMerge/>
            <w:shd w:val="clear" w:color="auto" w:fill="FDE9D9" w:themeFill="accent6" w:themeFillTint="33"/>
          </w:tcPr>
          <w:p w:rsidR="000C2166" w:rsidRPr="008B4D8A" w:rsidRDefault="000C2166" w:rsidP="00A3680B">
            <w:pPr>
              <w:rPr>
                <w:rFonts w:hAnsi="標楷體"/>
                <w:sz w:val="24"/>
                <w:szCs w:val="24"/>
              </w:rPr>
            </w:pPr>
          </w:p>
        </w:tc>
        <w:tc>
          <w:tcPr>
            <w:tcW w:w="1241" w:type="dxa"/>
            <w:vMerge/>
            <w:shd w:val="clear" w:color="auto" w:fill="FDE9D9" w:themeFill="accent6" w:themeFillTint="33"/>
          </w:tcPr>
          <w:p w:rsidR="000C2166" w:rsidRPr="008B4D8A" w:rsidRDefault="000C2166" w:rsidP="00A3680B">
            <w:pPr>
              <w:rPr>
                <w:rFonts w:hAnsi="標楷體"/>
                <w:sz w:val="24"/>
                <w:szCs w:val="24"/>
              </w:rPr>
            </w:pPr>
          </w:p>
        </w:tc>
        <w:tc>
          <w:tcPr>
            <w:tcW w:w="1241" w:type="dxa"/>
            <w:vMerge/>
            <w:shd w:val="clear" w:color="auto" w:fill="FDE9D9" w:themeFill="accent6" w:themeFillTint="33"/>
          </w:tcPr>
          <w:p w:rsidR="000C2166" w:rsidRPr="008B4D8A" w:rsidRDefault="000C2166" w:rsidP="00A3680B">
            <w:pPr>
              <w:rPr>
                <w:rFonts w:hAnsi="標楷體"/>
                <w:sz w:val="24"/>
                <w:szCs w:val="24"/>
              </w:rPr>
            </w:pPr>
          </w:p>
        </w:tc>
        <w:tc>
          <w:tcPr>
            <w:tcW w:w="1234" w:type="dxa"/>
            <w:shd w:val="clear" w:color="auto" w:fill="FDE9D9" w:themeFill="accent6" w:themeFillTint="33"/>
          </w:tcPr>
          <w:p w:rsidR="000C2166" w:rsidRPr="008B4D8A" w:rsidRDefault="000C2166" w:rsidP="00A3680B">
            <w:pPr>
              <w:jc w:val="center"/>
              <w:rPr>
                <w:rFonts w:hAnsi="標楷體"/>
                <w:sz w:val="24"/>
                <w:szCs w:val="24"/>
              </w:rPr>
            </w:pPr>
            <w:r w:rsidRPr="008B4D8A">
              <w:rPr>
                <w:rFonts w:hAnsi="標楷體" w:hint="eastAsia"/>
                <w:sz w:val="24"/>
                <w:szCs w:val="24"/>
              </w:rPr>
              <w:t>數量</w:t>
            </w:r>
          </w:p>
        </w:tc>
        <w:tc>
          <w:tcPr>
            <w:tcW w:w="1234" w:type="dxa"/>
            <w:shd w:val="clear" w:color="auto" w:fill="FDE9D9" w:themeFill="accent6" w:themeFillTint="33"/>
          </w:tcPr>
          <w:p w:rsidR="000C2166" w:rsidRPr="008B4D8A" w:rsidRDefault="000C2166" w:rsidP="00A3680B">
            <w:pPr>
              <w:jc w:val="center"/>
              <w:rPr>
                <w:rFonts w:hAnsi="標楷體"/>
                <w:sz w:val="24"/>
                <w:szCs w:val="24"/>
              </w:rPr>
            </w:pPr>
            <w:r w:rsidRPr="008B4D8A">
              <w:rPr>
                <w:rFonts w:hAnsi="標楷體" w:hint="eastAsia"/>
                <w:sz w:val="24"/>
                <w:szCs w:val="24"/>
              </w:rPr>
              <w:t>價值</w:t>
            </w:r>
          </w:p>
        </w:tc>
      </w:tr>
      <w:tr w:rsidR="008B4D8A" w:rsidRPr="008B4D8A" w:rsidTr="00A3680B">
        <w:tc>
          <w:tcPr>
            <w:tcW w:w="1246" w:type="dxa"/>
          </w:tcPr>
          <w:p w:rsidR="000C2166" w:rsidRPr="008B4D8A" w:rsidRDefault="000C2166" w:rsidP="00A3680B">
            <w:pPr>
              <w:jc w:val="center"/>
              <w:rPr>
                <w:rFonts w:hAnsi="標楷體"/>
                <w:b/>
                <w:sz w:val="24"/>
                <w:szCs w:val="24"/>
              </w:rPr>
            </w:pPr>
            <w:r w:rsidRPr="008B4D8A">
              <w:rPr>
                <w:rFonts w:hAnsi="標楷體" w:hint="eastAsia"/>
                <w:b/>
                <w:sz w:val="24"/>
                <w:szCs w:val="24"/>
              </w:rPr>
              <w:t>合計</w:t>
            </w:r>
          </w:p>
        </w:tc>
        <w:tc>
          <w:tcPr>
            <w:tcW w:w="1387" w:type="dxa"/>
          </w:tcPr>
          <w:p w:rsidR="000C2166" w:rsidRPr="008B4D8A" w:rsidRDefault="000C2166" w:rsidP="00A3680B">
            <w:pPr>
              <w:jc w:val="right"/>
              <w:rPr>
                <w:rFonts w:hAnsi="標楷體"/>
                <w:b/>
                <w:sz w:val="24"/>
                <w:szCs w:val="24"/>
              </w:rPr>
            </w:pPr>
            <w:r w:rsidRPr="008B4D8A">
              <w:rPr>
                <w:rFonts w:hAnsi="標楷體" w:hint="eastAsia"/>
                <w:b/>
                <w:sz w:val="24"/>
                <w:szCs w:val="24"/>
              </w:rPr>
              <w:t>1</w:t>
            </w:r>
            <w:r w:rsidRPr="008B4D8A">
              <w:rPr>
                <w:rFonts w:hAnsi="標楷體"/>
                <w:b/>
                <w:sz w:val="24"/>
                <w:szCs w:val="24"/>
              </w:rPr>
              <w:t>,798,308</w:t>
            </w:r>
          </w:p>
        </w:tc>
        <w:tc>
          <w:tcPr>
            <w:tcW w:w="1251" w:type="dxa"/>
          </w:tcPr>
          <w:p w:rsidR="000C2166" w:rsidRPr="008B4D8A" w:rsidRDefault="000C2166" w:rsidP="00A3680B">
            <w:pPr>
              <w:jc w:val="right"/>
              <w:rPr>
                <w:rFonts w:hAnsi="標楷體"/>
                <w:b/>
                <w:sz w:val="24"/>
                <w:szCs w:val="24"/>
              </w:rPr>
            </w:pPr>
            <w:r w:rsidRPr="008B4D8A">
              <w:rPr>
                <w:rFonts w:hAnsi="標楷體" w:hint="eastAsia"/>
                <w:b/>
                <w:sz w:val="24"/>
                <w:szCs w:val="24"/>
              </w:rPr>
              <w:t>1</w:t>
            </w:r>
            <w:r w:rsidRPr="008B4D8A">
              <w:rPr>
                <w:rFonts w:hAnsi="標楷體"/>
                <w:b/>
                <w:sz w:val="24"/>
                <w:szCs w:val="24"/>
              </w:rPr>
              <w:t>,070</w:t>
            </w:r>
          </w:p>
        </w:tc>
        <w:tc>
          <w:tcPr>
            <w:tcW w:w="1241" w:type="dxa"/>
          </w:tcPr>
          <w:p w:rsidR="000C2166" w:rsidRPr="008B4D8A" w:rsidRDefault="000C2166" w:rsidP="00A3680B">
            <w:pPr>
              <w:jc w:val="right"/>
              <w:rPr>
                <w:rFonts w:hAnsi="標楷體"/>
                <w:b/>
                <w:sz w:val="24"/>
                <w:szCs w:val="24"/>
              </w:rPr>
            </w:pPr>
            <w:r w:rsidRPr="008B4D8A">
              <w:rPr>
                <w:rFonts w:hAnsi="標楷體" w:hint="eastAsia"/>
                <w:b/>
                <w:sz w:val="24"/>
                <w:szCs w:val="24"/>
              </w:rPr>
              <w:t>-</w:t>
            </w:r>
          </w:p>
        </w:tc>
        <w:tc>
          <w:tcPr>
            <w:tcW w:w="1241" w:type="dxa"/>
          </w:tcPr>
          <w:p w:rsidR="000C2166" w:rsidRPr="008B4D8A" w:rsidRDefault="000C2166" w:rsidP="00A3680B">
            <w:pPr>
              <w:jc w:val="right"/>
              <w:rPr>
                <w:rFonts w:hAnsi="標楷體"/>
                <w:b/>
                <w:sz w:val="24"/>
                <w:szCs w:val="24"/>
              </w:rPr>
            </w:pPr>
            <w:r w:rsidRPr="008B4D8A">
              <w:rPr>
                <w:rFonts w:hAnsi="標楷體" w:hint="eastAsia"/>
                <w:b/>
                <w:sz w:val="24"/>
                <w:szCs w:val="24"/>
              </w:rPr>
              <w:t>9</w:t>
            </w:r>
            <w:r w:rsidRPr="008B4D8A">
              <w:rPr>
                <w:rFonts w:hAnsi="標楷體"/>
                <w:b/>
                <w:sz w:val="24"/>
                <w:szCs w:val="24"/>
              </w:rPr>
              <w:t>81</w:t>
            </w:r>
          </w:p>
        </w:tc>
        <w:tc>
          <w:tcPr>
            <w:tcW w:w="1234" w:type="dxa"/>
          </w:tcPr>
          <w:p w:rsidR="000C2166" w:rsidRPr="008B4D8A" w:rsidRDefault="000C2166" w:rsidP="00A3680B">
            <w:pPr>
              <w:jc w:val="right"/>
              <w:rPr>
                <w:rFonts w:hAnsi="標楷體"/>
                <w:b/>
                <w:sz w:val="24"/>
                <w:szCs w:val="24"/>
              </w:rPr>
            </w:pPr>
            <w:r w:rsidRPr="008B4D8A">
              <w:rPr>
                <w:rFonts w:hAnsi="標楷體"/>
                <w:b/>
                <w:sz w:val="24"/>
                <w:szCs w:val="24"/>
              </w:rPr>
              <w:t>89</w:t>
            </w:r>
          </w:p>
        </w:tc>
        <w:tc>
          <w:tcPr>
            <w:tcW w:w="1234" w:type="dxa"/>
          </w:tcPr>
          <w:p w:rsidR="000C2166" w:rsidRPr="008B4D8A" w:rsidRDefault="000C2166" w:rsidP="00A3680B">
            <w:pPr>
              <w:jc w:val="right"/>
              <w:rPr>
                <w:rFonts w:hAnsi="標楷體"/>
                <w:b/>
                <w:sz w:val="24"/>
                <w:szCs w:val="24"/>
              </w:rPr>
            </w:pPr>
            <w:r w:rsidRPr="008B4D8A">
              <w:rPr>
                <w:rFonts w:hAnsi="標楷體"/>
                <w:b/>
                <w:sz w:val="24"/>
                <w:szCs w:val="24"/>
              </w:rPr>
              <w:t>143,938</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12</w:t>
            </w:r>
            <w:r w:rsidRPr="008B4D8A">
              <w:rPr>
                <w:rFonts w:hAnsi="標楷體" w:hint="eastAsia"/>
                <w:sz w:val="24"/>
                <w:szCs w:val="24"/>
              </w:rPr>
              <w:t>端午</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192,840</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60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,205.25</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58</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2</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,411</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12</w:t>
            </w:r>
            <w:r w:rsidRPr="008B4D8A">
              <w:rPr>
                <w:rFonts w:hAnsi="標楷體" w:hint="eastAsia"/>
                <w:sz w:val="24"/>
                <w:szCs w:val="24"/>
              </w:rPr>
              <w:t>中秋</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99,650</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50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,198.60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11</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3</w:t>
            </w:r>
            <w:r w:rsidRPr="008B4D8A">
              <w:rPr>
                <w:rFonts w:hAnsi="標楷體"/>
                <w:sz w:val="24"/>
                <w:szCs w:val="24"/>
              </w:rPr>
              <w:t>9</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4</w:t>
            </w:r>
            <w:r w:rsidRPr="008B4D8A">
              <w:rPr>
                <w:rFonts w:hAnsi="標楷體"/>
                <w:sz w:val="24"/>
                <w:szCs w:val="24"/>
              </w:rPr>
              <w:t>6,745</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13</w:t>
            </w:r>
            <w:r w:rsidRPr="008B4D8A">
              <w:rPr>
                <w:rFonts w:hAnsi="標楷體" w:hint="eastAsia"/>
                <w:sz w:val="24"/>
                <w:szCs w:val="24"/>
              </w:rPr>
              <w:t>春節</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4</w:t>
            </w:r>
            <w:r w:rsidRPr="008B4D8A">
              <w:rPr>
                <w:rFonts w:hAnsi="標楷體"/>
                <w:sz w:val="24"/>
                <w:szCs w:val="24"/>
              </w:rPr>
              <w:t>94,038</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50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,976.15</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22</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8</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5</w:t>
            </w:r>
            <w:r w:rsidRPr="008B4D8A">
              <w:rPr>
                <w:rFonts w:hAnsi="標楷體"/>
                <w:sz w:val="24"/>
                <w:szCs w:val="24"/>
              </w:rPr>
              <w:t>5,332</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13</w:t>
            </w:r>
            <w:r w:rsidRPr="008B4D8A">
              <w:rPr>
                <w:rFonts w:hAnsi="標楷體" w:hint="eastAsia"/>
                <w:sz w:val="24"/>
                <w:szCs w:val="24"/>
              </w:rPr>
              <w:t>端午</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4</w:t>
            </w:r>
            <w:r w:rsidRPr="008B4D8A">
              <w:rPr>
                <w:rFonts w:hAnsi="標楷體"/>
                <w:sz w:val="24"/>
                <w:szCs w:val="24"/>
              </w:rPr>
              <w:t>32,980</w:t>
            </w:r>
          </w:p>
        </w:tc>
        <w:tc>
          <w:tcPr>
            <w:tcW w:w="1251" w:type="dxa"/>
          </w:tcPr>
          <w:p w:rsidR="000C2166" w:rsidRPr="008B4D8A" w:rsidRDefault="000C2166" w:rsidP="00A3680B">
            <w:pPr>
              <w:jc w:val="right"/>
              <w:rPr>
                <w:rFonts w:hAnsi="標楷體"/>
                <w:sz w:val="24"/>
                <w:szCs w:val="24"/>
              </w:rPr>
            </w:pPr>
            <w:r w:rsidRPr="008B4D8A">
              <w:rPr>
                <w:rFonts w:hAnsi="標楷體"/>
                <w:sz w:val="24"/>
                <w:szCs w:val="24"/>
              </w:rPr>
              <w:t>190</w:t>
            </w:r>
          </w:p>
        </w:tc>
        <w:tc>
          <w:tcPr>
            <w:tcW w:w="1241" w:type="dxa"/>
          </w:tcPr>
          <w:p w:rsidR="000C2166" w:rsidRPr="008B4D8A" w:rsidRDefault="000C2166" w:rsidP="00A3680B">
            <w:pPr>
              <w:jc w:val="right"/>
              <w:rPr>
                <w:rFonts w:hAnsi="標楷體"/>
                <w:sz w:val="24"/>
                <w:szCs w:val="24"/>
              </w:rPr>
            </w:pPr>
            <w:r w:rsidRPr="008B4D8A">
              <w:rPr>
                <w:rFonts w:hAnsi="標楷體"/>
                <w:sz w:val="24"/>
                <w:szCs w:val="24"/>
              </w:rPr>
              <w:t>2,278.84</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81</w:t>
            </w:r>
          </w:p>
        </w:tc>
        <w:tc>
          <w:tcPr>
            <w:tcW w:w="1234" w:type="dxa"/>
          </w:tcPr>
          <w:p w:rsidR="000C2166" w:rsidRPr="008B4D8A" w:rsidRDefault="000C2166" w:rsidP="00A3680B">
            <w:pPr>
              <w:jc w:val="right"/>
              <w:rPr>
                <w:rFonts w:hAnsi="標楷體"/>
                <w:sz w:val="24"/>
                <w:szCs w:val="24"/>
              </w:rPr>
            </w:pPr>
            <w:r w:rsidRPr="008B4D8A">
              <w:rPr>
                <w:rFonts w:hAnsi="標楷體"/>
                <w:sz w:val="24"/>
                <w:szCs w:val="24"/>
              </w:rPr>
              <w:t>9</w:t>
            </w:r>
          </w:p>
        </w:tc>
        <w:tc>
          <w:tcPr>
            <w:tcW w:w="1234" w:type="dxa"/>
          </w:tcPr>
          <w:p w:rsidR="000C2166" w:rsidRPr="008B4D8A" w:rsidRDefault="000C2166" w:rsidP="00A3680B">
            <w:pPr>
              <w:jc w:val="right"/>
              <w:rPr>
                <w:rFonts w:hAnsi="標楷體"/>
                <w:sz w:val="24"/>
                <w:szCs w:val="24"/>
              </w:rPr>
            </w:pPr>
            <w:r w:rsidRPr="008B4D8A">
              <w:rPr>
                <w:rFonts w:hAnsi="標楷體"/>
                <w:sz w:val="24"/>
                <w:szCs w:val="24"/>
              </w:rPr>
              <w:t>20,510</w:t>
            </w:r>
          </w:p>
        </w:tc>
      </w:tr>
      <w:tr w:rsidR="008B4D8A" w:rsidRPr="008B4D8A" w:rsidTr="00A3680B">
        <w:tc>
          <w:tcPr>
            <w:tcW w:w="1246" w:type="dxa"/>
          </w:tcPr>
          <w:p w:rsidR="000C2166" w:rsidRPr="008B4D8A" w:rsidRDefault="000C2166" w:rsidP="00A3680B">
            <w:pPr>
              <w:rPr>
                <w:rFonts w:hAnsi="標楷體"/>
                <w:sz w:val="24"/>
                <w:szCs w:val="24"/>
              </w:rPr>
            </w:pPr>
            <w:r w:rsidRPr="008B4D8A">
              <w:rPr>
                <w:rFonts w:hAnsi="標楷體" w:hint="eastAsia"/>
                <w:sz w:val="24"/>
                <w:szCs w:val="24"/>
              </w:rPr>
              <w:t>1</w:t>
            </w:r>
            <w:r w:rsidRPr="008B4D8A">
              <w:rPr>
                <w:rFonts w:hAnsi="標楷體"/>
                <w:sz w:val="24"/>
                <w:szCs w:val="24"/>
              </w:rPr>
              <w:t>13</w:t>
            </w:r>
            <w:r w:rsidRPr="008B4D8A">
              <w:rPr>
                <w:rFonts w:hAnsi="標楷體" w:hint="eastAsia"/>
                <w:sz w:val="24"/>
                <w:szCs w:val="24"/>
              </w:rPr>
              <w:t>中秋</w:t>
            </w:r>
          </w:p>
        </w:tc>
        <w:tc>
          <w:tcPr>
            <w:tcW w:w="1387" w:type="dxa"/>
          </w:tcPr>
          <w:p w:rsidR="000C2166" w:rsidRPr="008B4D8A" w:rsidRDefault="000C2166" w:rsidP="00A3680B">
            <w:pPr>
              <w:jc w:val="right"/>
              <w:rPr>
                <w:rFonts w:hAnsi="標楷體"/>
                <w:sz w:val="24"/>
                <w:szCs w:val="24"/>
              </w:rPr>
            </w:pPr>
            <w:r w:rsidRPr="008B4D8A">
              <w:rPr>
                <w:rFonts w:hAnsi="標楷體" w:hint="eastAsia"/>
                <w:sz w:val="24"/>
                <w:szCs w:val="24"/>
              </w:rPr>
              <w:t>3</w:t>
            </w:r>
            <w:r w:rsidRPr="008B4D8A">
              <w:rPr>
                <w:rFonts w:hAnsi="標楷體"/>
                <w:sz w:val="24"/>
                <w:szCs w:val="24"/>
              </w:rPr>
              <w:t>78,800</w:t>
            </w:r>
          </w:p>
        </w:tc>
        <w:tc>
          <w:tcPr>
            <w:tcW w:w="125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20</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,721.82</w:t>
            </w:r>
          </w:p>
        </w:tc>
        <w:tc>
          <w:tcPr>
            <w:tcW w:w="1241" w:type="dxa"/>
          </w:tcPr>
          <w:p w:rsidR="000C2166" w:rsidRPr="008B4D8A" w:rsidRDefault="000C2166" w:rsidP="00A3680B">
            <w:pPr>
              <w:jc w:val="right"/>
              <w:rPr>
                <w:rFonts w:hAnsi="標楷體"/>
                <w:sz w:val="24"/>
                <w:szCs w:val="24"/>
              </w:rPr>
            </w:pPr>
            <w:r w:rsidRPr="008B4D8A">
              <w:rPr>
                <w:rFonts w:hAnsi="標楷體" w:hint="eastAsia"/>
                <w:sz w:val="24"/>
                <w:szCs w:val="24"/>
              </w:rPr>
              <w:t>2</w:t>
            </w:r>
            <w:r w:rsidRPr="008B4D8A">
              <w:rPr>
                <w:rFonts w:hAnsi="標楷體"/>
                <w:sz w:val="24"/>
                <w:szCs w:val="24"/>
              </w:rPr>
              <w:t>09</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1</w:t>
            </w:r>
          </w:p>
        </w:tc>
        <w:tc>
          <w:tcPr>
            <w:tcW w:w="1234" w:type="dxa"/>
          </w:tcPr>
          <w:p w:rsidR="000C2166" w:rsidRPr="008B4D8A" w:rsidRDefault="000C2166" w:rsidP="00A3680B">
            <w:pPr>
              <w:jc w:val="right"/>
              <w:rPr>
                <w:rFonts w:hAnsi="標楷體"/>
                <w:sz w:val="24"/>
                <w:szCs w:val="24"/>
              </w:rPr>
            </w:pPr>
            <w:r w:rsidRPr="008B4D8A">
              <w:rPr>
                <w:rFonts w:hAnsi="標楷體" w:hint="eastAsia"/>
                <w:sz w:val="24"/>
                <w:szCs w:val="24"/>
              </w:rPr>
              <w:t>1</w:t>
            </w:r>
            <w:r w:rsidRPr="008B4D8A">
              <w:rPr>
                <w:rFonts w:hAnsi="標楷體"/>
                <w:sz w:val="24"/>
                <w:szCs w:val="24"/>
              </w:rPr>
              <w:t>8,940</w:t>
            </w:r>
          </w:p>
        </w:tc>
      </w:tr>
    </w:tbl>
    <w:p w:rsidR="000C2166" w:rsidRPr="008B4D8A" w:rsidRDefault="000C2166" w:rsidP="000C2166">
      <w:pPr>
        <w:rPr>
          <w:rFonts w:hAnsi="標楷體"/>
          <w:sz w:val="24"/>
          <w:szCs w:val="24"/>
        </w:rPr>
      </w:pPr>
      <w:r w:rsidRPr="008B4D8A">
        <w:rPr>
          <w:rFonts w:hAnsi="標楷體" w:hint="eastAsia"/>
          <w:sz w:val="24"/>
          <w:szCs w:val="24"/>
        </w:rPr>
        <w:t>資料來源：審計部(數字經確認修正</w:t>
      </w:r>
      <w:r w:rsidRPr="008B4D8A">
        <w:rPr>
          <w:rFonts w:hAnsi="標楷體"/>
          <w:sz w:val="24"/>
          <w:szCs w:val="24"/>
        </w:rPr>
        <w:t>)</w:t>
      </w:r>
    </w:p>
    <w:p w:rsidR="000C2166" w:rsidRPr="008B4D8A" w:rsidRDefault="000C2166" w:rsidP="000C2166">
      <w:pPr>
        <w:pStyle w:val="3"/>
        <w:numPr>
          <w:ilvl w:val="2"/>
          <w:numId w:val="1"/>
        </w:numPr>
      </w:pPr>
      <w:proofErr w:type="gramStart"/>
      <w:r w:rsidRPr="008B4D8A">
        <w:rPr>
          <w:rFonts w:hint="eastAsia"/>
        </w:rPr>
        <w:t>詢</w:t>
      </w:r>
      <w:proofErr w:type="gramEnd"/>
      <w:r w:rsidRPr="008B4D8A">
        <w:rPr>
          <w:rFonts w:hint="eastAsia"/>
        </w:rPr>
        <w:t>據勞動部表示，主要係由於該部自1</w:t>
      </w:r>
      <w:r w:rsidRPr="008B4D8A">
        <w:t>03</w:t>
      </w:r>
      <w:r w:rsidRPr="008B4D8A">
        <w:rPr>
          <w:rFonts w:hint="eastAsia"/>
        </w:rPr>
        <w:t>年改制以來，立法院審議預算連年通案刪減，近年來該部(含</w:t>
      </w:r>
      <w:proofErr w:type="gramStart"/>
      <w:r w:rsidRPr="008B4D8A">
        <w:rPr>
          <w:rFonts w:hint="eastAsia"/>
        </w:rPr>
        <w:t>勞發</w:t>
      </w:r>
      <w:proofErr w:type="gramEnd"/>
      <w:r w:rsidRPr="008B4D8A">
        <w:rPr>
          <w:rFonts w:hint="eastAsia"/>
        </w:rPr>
        <w:t>署等所屬機關)單位預算業務費編列情形幾呈逐年下降，且縮減幅度甚鉅，囿於單位預算業務費</w:t>
      </w:r>
      <w:r w:rsidRPr="008B4D8A">
        <w:rPr>
          <w:rFonts w:hint="eastAsia"/>
        </w:rPr>
        <w:lastRenderedPageBreak/>
        <w:t>長期不足，且預算爭取不易，惟勞動業務之推動涉及廣大勞工權益，尚不宜因公務預算不足而影響或中斷，</w:t>
      </w:r>
      <w:proofErr w:type="gramStart"/>
      <w:r w:rsidRPr="008B4D8A">
        <w:rPr>
          <w:rFonts w:hint="eastAsia"/>
        </w:rPr>
        <w:t>該部為維</w:t>
      </w:r>
      <w:proofErr w:type="gramEnd"/>
      <w:r w:rsidRPr="008B4D8A">
        <w:rPr>
          <w:rFonts w:hint="eastAsia"/>
        </w:rPr>
        <w:t>持機關既有業務推動實需，同時並因應陸續增加之新興業務面向，遂有將部分原應以公務預算編列之項目，改以就安基金預算編列之情形等語。而針對外界提出</w:t>
      </w:r>
      <w:proofErr w:type="gramStart"/>
      <w:r w:rsidRPr="008B4D8A">
        <w:rPr>
          <w:rFonts w:hint="eastAsia"/>
        </w:rPr>
        <w:t>勞動部暨所屬</w:t>
      </w:r>
      <w:proofErr w:type="gramEnd"/>
      <w:r w:rsidRPr="008B4D8A">
        <w:rPr>
          <w:rFonts w:hint="eastAsia"/>
        </w:rPr>
        <w:t>機關疑有濫行支用或不當挪用就安基金等相關質疑，</w:t>
      </w:r>
      <w:proofErr w:type="gramStart"/>
      <w:r w:rsidRPr="008B4D8A">
        <w:rPr>
          <w:rFonts w:hint="eastAsia"/>
        </w:rPr>
        <w:t>該部於</w:t>
      </w:r>
      <w:proofErr w:type="gramEnd"/>
      <w:r w:rsidRPr="008B4D8A">
        <w:rPr>
          <w:rFonts w:hint="eastAsia"/>
        </w:rPr>
        <w:t>本案調查過程中亦已主動進行檢討，並於1</w:t>
      </w:r>
      <w:r w:rsidRPr="008B4D8A">
        <w:t>14</w:t>
      </w:r>
      <w:r w:rsidRPr="008B4D8A">
        <w:rPr>
          <w:rFonts w:hint="eastAsia"/>
        </w:rPr>
        <w:t>年1月間提出「就業安定基金管理運用精進規劃報告」，擬從用途面、管理面與資訊公開面</w:t>
      </w:r>
      <w:r w:rsidR="00CC485E" w:rsidRPr="008B4D8A">
        <w:rPr>
          <w:rFonts w:hint="eastAsia"/>
        </w:rPr>
        <w:t>等</w:t>
      </w:r>
      <w:r w:rsidRPr="008B4D8A">
        <w:rPr>
          <w:rFonts w:hint="eastAsia"/>
        </w:rPr>
        <w:t>3面向著手，提出6大策進作為，相關精進規劃方案並已於114年1月22日就安基金管理會114年第1次臨時會提案討論通過。</w:t>
      </w:r>
      <w:proofErr w:type="gramStart"/>
      <w:r w:rsidRPr="008B4D8A">
        <w:rPr>
          <w:rFonts w:hint="eastAsia"/>
        </w:rPr>
        <w:t>茲摘述</w:t>
      </w:r>
      <w:proofErr w:type="gramEnd"/>
      <w:r w:rsidRPr="008B4D8A">
        <w:rPr>
          <w:rFonts w:hint="eastAsia"/>
        </w:rPr>
        <w:t>如下：</w:t>
      </w:r>
    </w:p>
    <w:p w:rsidR="000C2166" w:rsidRPr="008B4D8A" w:rsidRDefault="000C2166" w:rsidP="000C2166">
      <w:pPr>
        <w:pStyle w:val="4"/>
        <w:numPr>
          <w:ilvl w:val="3"/>
          <w:numId w:val="1"/>
        </w:numPr>
      </w:pPr>
      <w:r w:rsidRPr="008B4D8A">
        <w:rPr>
          <w:rFonts w:hint="eastAsia"/>
        </w:rPr>
        <w:t>爭取合理編列公務預算：</w:t>
      </w:r>
    </w:p>
    <w:p w:rsidR="000C2166" w:rsidRPr="008B4D8A" w:rsidRDefault="000C2166" w:rsidP="000C2166">
      <w:pPr>
        <w:pStyle w:val="42"/>
        <w:ind w:left="1701" w:firstLine="680"/>
      </w:pPr>
      <w:r w:rsidRPr="008B4D8A">
        <w:rPr>
          <w:rFonts w:hint="eastAsia"/>
        </w:rPr>
        <w:t>經檢討該部預算支出過度依賴就安基金，因此目前</w:t>
      </w:r>
      <w:proofErr w:type="gramStart"/>
      <w:r w:rsidRPr="008B4D8A">
        <w:rPr>
          <w:rFonts w:hint="eastAsia"/>
        </w:rPr>
        <w:t>編列於就安</w:t>
      </w:r>
      <w:proofErr w:type="gramEnd"/>
      <w:r w:rsidRPr="008B4D8A">
        <w:rPr>
          <w:rFonts w:hint="eastAsia"/>
        </w:rPr>
        <w:t>基金之機關基本行政管理費、正式編制職員人事費用、國外旅費、辦公處所修繕等行政費用，以及與就安基金法定用途無關之廣宣費用，未來將積極爭取編入公務預算，俾使機關基本行政費用得以合理編列。</w:t>
      </w:r>
    </w:p>
    <w:p w:rsidR="000C2166" w:rsidRPr="008B4D8A" w:rsidRDefault="000C2166" w:rsidP="000C2166">
      <w:pPr>
        <w:pStyle w:val="4"/>
        <w:numPr>
          <w:ilvl w:val="3"/>
          <w:numId w:val="1"/>
        </w:numPr>
      </w:pPr>
      <w:r w:rsidRPr="008B4D8A">
        <w:rPr>
          <w:rFonts w:hint="eastAsia"/>
        </w:rPr>
        <w:t>律定用途範圍與支用原則：</w:t>
      </w:r>
    </w:p>
    <w:p w:rsidR="000C2166" w:rsidRPr="008B4D8A" w:rsidRDefault="00547232" w:rsidP="000C2166">
      <w:pPr>
        <w:pStyle w:val="5"/>
        <w:numPr>
          <w:ilvl w:val="4"/>
          <w:numId w:val="1"/>
        </w:numPr>
      </w:pPr>
      <w:r w:rsidRPr="008B4D8A">
        <w:rPr>
          <w:rFonts w:hint="eastAsia"/>
        </w:rPr>
        <w:t>修正「就業安定基金收支保管及運用辦法」第5條有關基金用途之規定，將明確規範「促進國民就業」、「提升勞工福祉」及「處理有關外國人聘僱管理事務」等法定三大用途之辦理事項，以利各項業務計畫之預算編列有所依循。現行第</w:t>
      </w:r>
      <w:r w:rsidRPr="008B4D8A">
        <w:t>5</w:t>
      </w:r>
      <w:r w:rsidRPr="008B4D8A">
        <w:rPr>
          <w:rFonts w:hint="eastAsia"/>
        </w:rPr>
        <w:t>條第1項第1</w:t>
      </w:r>
      <w:r w:rsidRPr="008B4D8A">
        <w:t>1</w:t>
      </w:r>
      <w:r w:rsidRPr="008B4D8A">
        <w:rPr>
          <w:rFonts w:hint="eastAsia"/>
        </w:rPr>
        <w:t>款「管理及總務支出」擬修正為「基金管理及直接服務行政管理支出」，以明確規範管理及總務之得支出項目應以基金管理</w:t>
      </w:r>
      <w:r w:rsidRPr="008B4D8A">
        <w:t>(</w:t>
      </w:r>
      <w:r w:rsidRPr="008B4D8A">
        <w:rPr>
          <w:rFonts w:hint="eastAsia"/>
        </w:rPr>
        <w:t>例如管理委員會議之召開以及委員業務訪視</w:t>
      </w:r>
      <w:r w:rsidRPr="008B4D8A">
        <w:rPr>
          <w:rFonts w:hint="eastAsia"/>
        </w:rPr>
        <w:lastRenderedPageBreak/>
        <w:t>等)以及直接服務據點(例如民眾會前往之就業服務中心、就業服務站台、訓練場館、銀髮人才資源中心、青年職</w:t>
      </w:r>
      <w:proofErr w:type="gramStart"/>
      <w:r w:rsidRPr="008B4D8A">
        <w:rPr>
          <w:rFonts w:hint="eastAsia"/>
        </w:rPr>
        <w:t>涯</w:t>
      </w:r>
      <w:proofErr w:type="gramEnd"/>
      <w:r w:rsidRPr="008B4D8A">
        <w:rPr>
          <w:rFonts w:hint="eastAsia"/>
        </w:rPr>
        <w:t>發展中心等)所需之行政管理費用</w:t>
      </w:r>
      <w:r w:rsidRPr="008B4D8A">
        <w:t>(</w:t>
      </w:r>
      <w:r w:rsidRPr="008B4D8A">
        <w:rPr>
          <w:rFonts w:hint="eastAsia"/>
        </w:rPr>
        <w:t>排除「機關基本行政管理費用」)為範圍，並明定其可編列額度之占比上限，以控管行政成本。同時刪除第12款「其他有關支出」一項，以杜絕該支用項目之疑慮。</w:t>
      </w:r>
    </w:p>
    <w:p w:rsidR="000C2166" w:rsidRPr="008B4D8A" w:rsidRDefault="000C2166" w:rsidP="000C2166">
      <w:pPr>
        <w:pStyle w:val="5"/>
        <w:numPr>
          <w:ilvl w:val="4"/>
          <w:numId w:val="1"/>
        </w:numPr>
      </w:pPr>
      <w:r w:rsidRPr="008B4D8A">
        <w:rPr>
          <w:rFonts w:hint="eastAsia"/>
        </w:rPr>
        <w:t>為使就安基金支用範圍進一步明確化，規劃訂定「就業安定基金預算支用原則」</w:t>
      </w:r>
      <w:r w:rsidRPr="008B4D8A">
        <w:t>(</w:t>
      </w:r>
      <w:r w:rsidRPr="008B4D8A">
        <w:rPr>
          <w:rFonts w:hint="eastAsia"/>
        </w:rPr>
        <w:t>例如不得支應與基金設置目的及用途無關之項目、屬私人用途所衍生經費等</w:t>
      </w:r>
      <w:r w:rsidRPr="008B4D8A">
        <w:t>)</w:t>
      </w:r>
      <w:r w:rsidRPr="008B4D8A">
        <w:rPr>
          <w:rFonts w:hint="eastAsia"/>
        </w:rPr>
        <w:t>，並明定就安基金不可支用於「與業務無關」或「非公務用途」等項目，且一體適用於各執行單位</w:t>
      </w:r>
      <w:r w:rsidRPr="008B4D8A">
        <w:t>(</w:t>
      </w:r>
      <w:r w:rsidRPr="008B4D8A">
        <w:rPr>
          <w:rFonts w:hint="eastAsia"/>
        </w:rPr>
        <w:t>含該部所屬及各該接受基金補助之單位</w:t>
      </w:r>
      <w:r w:rsidRPr="008B4D8A">
        <w:t>)</w:t>
      </w:r>
      <w:r w:rsidRPr="008B4D8A">
        <w:rPr>
          <w:rFonts w:hint="eastAsia"/>
        </w:rPr>
        <w:t>。</w:t>
      </w:r>
    </w:p>
    <w:p w:rsidR="000C2166" w:rsidRPr="008B4D8A" w:rsidRDefault="000C2166" w:rsidP="000C2166">
      <w:pPr>
        <w:pStyle w:val="4"/>
        <w:numPr>
          <w:ilvl w:val="3"/>
          <w:numId w:val="1"/>
        </w:numPr>
      </w:pPr>
      <w:r w:rsidRPr="008B4D8A">
        <w:rPr>
          <w:rFonts w:hint="eastAsia"/>
        </w:rPr>
        <w:t>規範廣宣經費使用：</w:t>
      </w:r>
    </w:p>
    <w:p w:rsidR="000C2166" w:rsidRPr="008B4D8A" w:rsidRDefault="000C2166" w:rsidP="000C2166">
      <w:pPr>
        <w:pStyle w:val="5"/>
        <w:numPr>
          <w:ilvl w:val="4"/>
          <w:numId w:val="1"/>
        </w:numPr>
      </w:pPr>
      <w:r w:rsidRPr="008B4D8A">
        <w:rPr>
          <w:rFonts w:hint="eastAsia"/>
        </w:rPr>
        <w:t>為提高行政效能，目前由該部統籌採購媒體通路供各業務單位及所屬使用，</w:t>
      </w:r>
      <w:proofErr w:type="gramStart"/>
      <w:r w:rsidRPr="008B4D8A">
        <w:rPr>
          <w:rFonts w:hint="eastAsia"/>
        </w:rPr>
        <w:t>惟廣宣</w:t>
      </w:r>
      <w:proofErr w:type="gramEnd"/>
      <w:r w:rsidRPr="008B4D8A">
        <w:rPr>
          <w:rFonts w:hint="eastAsia"/>
        </w:rPr>
        <w:t>費多編列於促進國民就業及外國人聘僱管理計畫項下，提升勞工福祉項下編列額度不足。考量促進國民就業、提升勞工福祉及外國人聘僱管理許可計畫業務性質各有不同，規劃自</w:t>
      </w:r>
      <w:proofErr w:type="gramStart"/>
      <w:r w:rsidRPr="008B4D8A">
        <w:rPr>
          <w:rFonts w:hint="eastAsia"/>
        </w:rPr>
        <w:t>115</w:t>
      </w:r>
      <w:proofErr w:type="gramEnd"/>
      <w:r w:rsidRPr="008B4D8A">
        <w:rPr>
          <w:rFonts w:hint="eastAsia"/>
        </w:rPr>
        <w:t>年度起依各業務計畫宣導需求核實編列廣宣預算，以落實計畫預算與經費實際支用之用途應相符，與就安基金法定用途無關之廣宣費用爭取納入公務預算。</w:t>
      </w:r>
    </w:p>
    <w:p w:rsidR="000C2166" w:rsidRPr="008B4D8A" w:rsidRDefault="000C2166" w:rsidP="000C2166">
      <w:pPr>
        <w:pStyle w:val="5"/>
        <w:numPr>
          <w:ilvl w:val="4"/>
          <w:numId w:val="1"/>
        </w:numPr>
      </w:pPr>
      <w:r w:rsidRPr="008B4D8A">
        <w:rPr>
          <w:rFonts w:hint="eastAsia"/>
        </w:rPr>
        <w:t>為協助輔導之庇護工場、多元培力及微型創業等商家，該部以往多採購其商品作為年節及業務拜訪交流使用，藉以推廣及協助穩健營運。考量外界對本部採購年節禮品疑慮，將於「就業安定基金預算支用原則」明定不得辦理年節</w:t>
      </w:r>
      <w:r w:rsidRPr="008B4D8A">
        <w:rPr>
          <w:rFonts w:hint="eastAsia"/>
        </w:rPr>
        <w:lastRenderedPageBreak/>
        <w:t>禮品採購，並另訂定宣導品採購</w:t>
      </w:r>
      <w:proofErr w:type="gramStart"/>
      <w:r w:rsidRPr="008B4D8A">
        <w:rPr>
          <w:rFonts w:hint="eastAsia"/>
        </w:rPr>
        <w:t>及贈發之</w:t>
      </w:r>
      <w:proofErr w:type="gramEnd"/>
      <w:r w:rsidRPr="008B4D8A">
        <w:rPr>
          <w:rFonts w:hint="eastAsia"/>
        </w:rPr>
        <w:t>相關管理規範。</w:t>
      </w:r>
    </w:p>
    <w:p w:rsidR="000C2166" w:rsidRPr="008B4D8A" w:rsidRDefault="000C2166" w:rsidP="000C2166">
      <w:pPr>
        <w:pStyle w:val="4"/>
        <w:numPr>
          <w:ilvl w:val="3"/>
          <w:numId w:val="1"/>
        </w:numPr>
      </w:pPr>
      <w:r w:rsidRPr="008B4D8A">
        <w:rPr>
          <w:rFonts w:hint="eastAsia"/>
        </w:rPr>
        <w:t>強化審議機制：</w:t>
      </w:r>
    </w:p>
    <w:p w:rsidR="000C2166" w:rsidRPr="008B4D8A" w:rsidRDefault="000C2166" w:rsidP="000C2166">
      <w:pPr>
        <w:pStyle w:val="5"/>
        <w:numPr>
          <w:ilvl w:val="4"/>
          <w:numId w:val="1"/>
        </w:numPr>
      </w:pPr>
      <w:r w:rsidRPr="008B4D8A">
        <w:rPr>
          <w:rFonts w:hint="eastAsia"/>
        </w:rPr>
        <w:t>有關基金管理會委員之</w:t>
      </w:r>
      <w:proofErr w:type="gramStart"/>
      <w:r w:rsidRPr="008B4D8A">
        <w:rPr>
          <w:rFonts w:hint="eastAsia"/>
        </w:rPr>
        <w:t>遴</w:t>
      </w:r>
      <w:proofErr w:type="gramEnd"/>
      <w:r w:rsidRPr="008B4D8A">
        <w:rPr>
          <w:rFonts w:hint="eastAsia"/>
        </w:rPr>
        <w:t>聘，現已訂有「就業安定基金管理會委員遴聘要點」，擬再將各界代表性、任期及迴避、出席率等規範納入。</w:t>
      </w:r>
    </w:p>
    <w:p w:rsidR="000C2166" w:rsidRPr="008B4D8A" w:rsidRDefault="000C2166" w:rsidP="000C2166">
      <w:pPr>
        <w:pStyle w:val="5"/>
        <w:numPr>
          <w:ilvl w:val="4"/>
          <w:numId w:val="1"/>
        </w:numPr>
      </w:pPr>
      <w:r w:rsidRPr="008B4D8A">
        <w:rPr>
          <w:rFonts w:hint="eastAsia"/>
        </w:rPr>
        <w:t>針對基金管理會之審議工作，將訂定「就業安定基金審議要點」，諸如應</w:t>
      </w:r>
      <w:proofErr w:type="gramStart"/>
      <w:r w:rsidRPr="008B4D8A">
        <w:rPr>
          <w:rFonts w:hint="eastAsia"/>
        </w:rPr>
        <w:t>備適足時</w:t>
      </w:r>
      <w:proofErr w:type="gramEnd"/>
      <w:r w:rsidRPr="008B4D8A">
        <w:rPr>
          <w:rFonts w:hint="eastAsia"/>
        </w:rPr>
        <w:t>程之審議作業程序，以讓委員更周全審查，強化審議效能。另將自</w:t>
      </w:r>
      <w:proofErr w:type="gramStart"/>
      <w:r w:rsidRPr="008B4D8A">
        <w:rPr>
          <w:rFonts w:hint="eastAsia"/>
        </w:rPr>
        <w:t>115</w:t>
      </w:r>
      <w:proofErr w:type="gramEnd"/>
      <w:r w:rsidRPr="008B4D8A">
        <w:rPr>
          <w:rFonts w:hint="eastAsia"/>
        </w:rPr>
        <w:t>年度概算編列起，於預算送審資料中再增列「計畫內容」欄位，以提供委員更完整之計畫資訊，並另提供「行政管理」、「2A媒體政策及業務宣導費」、「2B</w:t>
      </w:r>
      <w:proofErr w:type="gramStart"/>
      <w:r w:rsidRPr="008B4D8A">
        <w:rPr>
          <w:rFonts w:hint="eastAsia"/>
        </w:rPr>
        <w:t>推展</w:t>
      </w:r>
      <w:proofErr w:type="gramEnd"/>
      <w:r w:rsidRPr="008B4D8A">
        <w:rPr>
          <w:rFonts w:hint="eastAsia"/>
        </w:rPr>
        <w:t>費」等外界關切經費項目供委員審查。</w:t>
      </w:r>
    </w:p>
    <w:p w:rsidR="000C2166" w:rsidRPr="008B4D8A" w:rsidRDefault="000C2166" w:rsidP="000C2166">
      <w:pPr>
        <w:pStyle w:val="5"/>
        <w:numPr>
          <w:ilvl w:val="4"/>
          <w:numId w:val="1"/>
        </w:numPr>
      </w:pPr>
      <w:proofErr w:type="gramStart"/>
      <w:r w:rsidRPr="008B4D8A">
        <w:rPr>
          <w:rFonts w:hint="eastAsia"/>
        </w:rPr>
        <w:t>該部按季</w:t>
      </w:r>
      <w:proofErr w:type="gramEnd"/>
      <w:r w:rsidRPr="008B4D8A">
        <w:rPr>
          <w:rFonts w:hint="eastAsia"/>
        </w:rPr>
        <w:t>召開基金管理會，除賡續提出「就業安定基金收支情形」報告，將再新增提報基金計畫科目支用明細內容。</w:t>
      </w:r>
    </w:p>
    <w:p w:rsidR="000C2166" w:rsidRPr="008B4D8A" w:rsidRDefault="000C2166" w:rsidP="000C2166">
      <w:pPr>
        <w:pStyle w:val="4"/>
        <w:numPr>
          <w:ilvl w:val="3"/>
          <w:numId w:val="1"/>
        </w:numPr>
      </w:pPr>
      <w:r w:rsidRPr="008B4D8A">
        <w:rPr>
          <w:rFonts w:hint="eastAsia"/>
        </w:rPr>
        <w:t>強化內部管控並運用外部稽核：</w:t>
      </w:r>
    </w:p>
    <w:p w:rsidR="000C2166" w:rsidRPr="008B4D8A" w:rsidRDefault="000C2166" w:rsidP="000C2166">
      <w:pPr>
        <w:pStyle w:val="42"/>
        <w:ind w:left="1701" w:firstLine="680"/>
      </w:pPr>
      <w:r w:rsidRPr="008B4D8A">
        <w:rPr>
          <w:rFonts w:hint="eastAsia"/>
        </w:rPr>
        <w:t>勞發署對就安基金已有內部管控機制，擬將管控範圍自現行預算金額5,000萬元以上再擴大至2,000萬元以上，納入更多計畫。</w:t>
      </w:r>
      <w:proofErr w:type="gramStart"/>
      <w:r w:rsidRPr="008B4D8A">
        <w:rPr>
          <w:rFonts w:hint="eastAsia"/>
        </w:rPr>
        <w:t>此外，</w:t>
      </w:r>
      <w:proofErr w:type="gramEnd"/>
      <w:r w:rsidRPr="008B4D8A">
        <w:rPr>
          <w:rFonts w:hint="eastAsia"/>
        </w:rPr>
        <w:t>勞動部規劃結合專業團體或會計師事務所組成外部稽核團隊，針對外界關注議題，如「</w:t>
      </w:r>
      <w:proofErr w:type="gramStart"/>
      <w:r w:rsidRPr="008B4D8A">
        <w:rPr>
          <w:rFonts w:hint="eastAsia"/>
        </w:rPr>
        <w:t>原未編</w:t>
      </w:r>
      <w:proofErr w:type="gramEnd"/>
      <w:r w:rsidRPr="008B4D8A">
        <w:rPr>
          <w:rFonts w:hint="eastAsia"/>
        </w:rPr>
        <w:t>列預算，於年度中臨時提報基金管理會審議同意執行之計畫」、「宣導案」及「預算金額達100萬元以上且執行率高於120</w:t>
      </w:r>
      <w:r w:rsidRPr="008B4D8A">
        <w:t>%</w:t>
      </w:r>
      <w:r w:rsidRPr="008B4D8A">
        <w:rPr>
          <w:rFonts w:hint="eastAsia"/>
        </w:rPr>
        <w:t>之計畫」等工作項目之執行情形進行稽核，每3個月出具定期稽核報告書提送基金管理會報告。</w:t>
      </w:r>
    </w:p>
    <w:p w:rsidR="000C2166" w:rsidRPr="008B4D8A" w:rsidRDefault="000C2166" w:rsidP="000C2166">
      <w:pPr>
        <w:pStyle w:val="4"/>
        <w:numPr>
          <w:ilvl w:val="3"/>
          <w:numId w:val="1"/>
        </w:numPr>
      </w:pPr>
      <w:r w:rsidRPr="008B4D8A">
        <w:rPr>
          <w:rFonts w:hint="eastAsia"/>
        </w:rPr>
        <w:t>增加公開資訊：</w:t>
      </w:r>
    </w:p>
    <w:p w:rsidR="000C2166" w:rsidRPr="008B4D8A" w:rsidRDefault="000C2166" w:rsidP="000C2166">
      <w:pPr>
        <w:pStyle w:val="42"/>
        <w:ind w:left="1701" w:firstLine="680"/>
      </w:pPr>
      <w:r w:rsidRPr="008B4D8A">
        <w:rPr>
          <w:rFonts w:hint="eastAsia"/>
        </w:rPr>
        <w:t>為提升基金運用資訊透明度，除現行已公告</w:t>
      </w:r>
      <w:r w:rsidRPr="008B4D8A">
        <w:rPr>
          <w:rFonts w:hint="eastAsia"/>
        </w:rPr>
        <w:lastRenderedPageBreak/>
        <w:t>之年度預決算、基金會計報表、補捐助案件、媒體政策及業務宣導執行情形及基金管理會會議紀錄等資訊外，規劃再新增定期公告「採購案相關決標資料」、「其他部會提案申請補助案件之成果報告」、「就安基金管理會會議資料</w:t>
      </w:r>
      <w:r w:rsidRPr="008B4D8A">
        <w:t>(</w:t>
      </w:r>
      <w:r w:rsidRPr="008B4D8A">
        <w:rPr>
          <w:rFonts w:hint="eastAsia"/>
        </w:rPr>
        <w:t>含基金計畫科目支用明細內容)」等資料，供外界檢視。</w:t>
      </w:r>
    </w:p>
    <w:p w:rsidR="000C2166" w:rsidRPr="008B4D8A" w:rsidRDefault="000C2166" w:rsidP="000C2166">
      <w:pPr>
        <w:pStyle w:val="3"/>
        <w:numPr>
          <w:ilvl w:val="2"/>
          <w:numId w:val="1"/>
        </w:numPr>
      </w:pPr>
      <w:r w:rsidRPr="008B4D8A">
        <w:rPr>
          <w:rFonts w:hint="eastAsia"/>
        </w:rPr>
        <w:t>綜上，</w:t>
      </w:r>
      <w:proofErr w:type="gramStart"/>
      <w:r w:rsidRPr="008B4D8A">
        <w:rPr>
          <w:rFonts w:hint="eastAsia"/>
        </w:rPr>
        <w:t>勞動部及所屬</w:t>
      </w:r>
      <w:proofErr w:type="gramEnd"/>
      <w:r w:rsidRPr="008B4D8A">
        <w:rPr>
          <w:rFonts w:hint="eastAsia"/>
        </w:rPr>
        <w:t>機關於過去年度內針對就安基金之支用，核有多項與該基金設置目的及基金用途規定未符之缺失，且關於</w:t>
      </w:r>
      <w:r w:rsidRPr="008B4D8A">
        <w:rPr>
          <w:rFonts w:hAnsi="標楷體" w:hint="eastAsia"/>
          <w:szCs w:val="32"/>
        </w:rPr>
        <w:t>就安基金預算支出審核機制有未臻健全之處，</w:t>
      </w:r>
      <w:proofErr w:type="gramStart"/>
      <w:r w:rsidRPr="008B4D8A">
        <w:rPr>
          <w:rFonts w:hAnsi="標楷體" w:hint="eastAsia"/>
          <w:szCs w:val="32"/>
        </w:rPr>
        <w:t>均損</w:t>
      </w:r>
      <w:proofErr w:type="gramEnd"/>
      <w:r w:rsidRPr="008B4D8A">
        <w:rPr>
          <w:rFonts w:hAnsi="標楷體" w:hint="eastAsia"/>
          <w:szCs w:val="32"/>
        </w:rPr>
        <w:t>及基金財務之</w:t>
      </w:r>
      <w:proofErr w:type="gramStart"/>
      <w:r w:rsidRPr="008B4D8A">
        <w:rPr>
          <w:rFonts w:hAnsi="標楷體" w:hint="eastAsia"/>
          <w:szCs w:val="32"/>
        </w:rPr>
        <w:t>健全</w:t>
      </w:r>
      <w:proofErr w:type="gramEnd"/>
      <w:r w:rsidRPr="008B4D8A">
        <w:rPr>
          <w:rFonts w:hAnsi="標楷體" w:hint="eastAsia"/>
          <w:szCs w:val="32"/>
        </w:rPr>
        <w:t>，案經審計部提出查核意見予以指摘，</w:t>
      </w:r>
      <w:proofErr w:type="gramStart"/>
      <w:r w:rsidRPr="008B4D8A">
        <w:rPr>
          <w:rFonts w:hAnsi="標楷體" w:hint="eastAsia"/>
          <w:szCs w:val="32"/>
        </w:rPr>
        <w:t>勞動部亦</w:t>
      </w:r>
      <w:proofErr w:type="gramEnd"/>
      <w:r w:rsidRPr="008B4D8A">
        <w:rPr>
          <w:rFonts w:hAnsi="標楷體" w:hint="eastAsia"/>
          <w:szCs w:val="32"/>
        </w:rPr>
        <w:t>已自行檢討，針對</w:t>
      </w:r>
      <w:r w:rsidRPr="008B4D8A">
        <w:rPr>
          <w:rFonts w:hint="eastAsia"/>
        </w:rPr>
        <w:t>用途面、管理面與資訊公開面等3大</w:t>
      </w:r>
      <w:r w:rsidRPr="008B4D8A">
        <w:rPr>
          <w:rFonts w:hAnsi="標楷體" w:hint="eastAsia"/>
          <w:szCs w:val="32"/>
        </w:rPr>
        <w:t>面向提出相關改革方案，</w:t>
      </w:r>
      <w:r w:rsidRPr="008B4D8A">
        <w:rPr>
          <w:rFonts w:hint="eastAsia"/>
        </w:rPr>
        <w:t>以修正就安基金運用之瑕疵，期能確保就安基金之支用更貼近符合其設置目的及法定用途，並強化基金預算執行成效與透明度，庶免外界因少數被不當運用之案例而對整體就安基金輔助國內重要勞動政策推展之效益產生誤解。</w:t>
      </w:r>
      <w:proofErr w:type="gramStart"/>
      <w:r w:rsidR="00DC7389" w:rsidRPr="008B4D8A">
        <w:rPr>
          <w:rFonts w:hint="eastAsia"/>
        </w:rPr>
        <w:t>勞動部為就</w:t>
      </w:r>
      <w:proofErr w:type="gramEnd"/>
      <w:r w:rsidR="00DC7389" w:rsidRPr="008B4D8A">
        <w:rPr>
          <w:rFonts w:hint="eastAsia"/>
        </w:rPr>
        <w:t>安基金之主管機關，</w:t>
      </w:r>
      <w:r w:rsidRPr="008B4D8A">
        <w:rPr>
          <w:rFonts w:hAnsi="標楷體" w:hint="eastAsia"/>
          <w:szCs w:val="32"/>
        </w:rPr>
        <w:t>後續除應</w:t>
      </w:r>
      <w:r w:rsidR="00DC7389" w:rsidRPr="008B4D8A">
        <w:rPr>
          <w:rFonts w:hAnsi="標楷體" w:hint="eastAsia"/>
          <w:szCs w:val="32"/>
        </w:rPr>
        <w:t>督導所屬</w:t>
      </w:r>
      <w:r w:rsidRPr="008B4D8A">
        <w:rPr>
          <w:rFonts w:hAnsi="標楷體" w:hint="eastAsia"/>
          <w:szCs w:val="32"/>
        </w:rPr>
        <w:t>落實執行</w:t>
      </w:r>
      <w:r w:rsidR="00DC7389" w:rsidRPr="008B4D8A">
        <w:rPr>
          <w:rFonts w:hAnsi="標楷體" w:hint="eastAsia"/>
          <w:szCs w:val="32"/>
        </w:rPr>
        <w:t>相關策進方案</w:t>
      </w:r>
      <w:r w:rsidRPr="008B4D8A">
        <w:rPr>
          <w:rFonts w:hAnsi="標楷體" w:hint="eastAsia"/>
          <w:szCs w:val="32"/>
        </w:rPr>
        <w:t>外，並應參照審計部之審核意見，切實檢討續處。</w:t>
      </w:r>
    </w:p>
    <w:p w:rsidR="000C2166" w:rsidRPr="008B4D8A" w:rsidRDefault="000C3815" w:rsidP="000C2166">
      <w:pPr>
        <w:pStyle w:val="2"/>
        <w:numPr>
          <w:ilvl w:val="1"/>
          <w:numId w:val="1"/>
        </w:numPr>
      </w:pPr>
      <w:proofErr w:type="gramStart"/>
      <w:r w:rsidRPr="008B4D8A">
        <w:rPr>
          <w:rFonts w:hAnsi="標楷體" w:hint="eastAsia"/>
        </w:rPr>
        <w:t>勞動部及北</w:t>
      </w:r>
      <w:proofErr w:type="gramEnd"/>
      <w:r w:rsidRPr="008B4D8A">
        <w:rPr>
          <w:rFonts w:hAnsi="標楷體" w:hint="eastAsia"/>
        </w:rPr>
        <w:t>分署對於公物之管理與領用，</w:t>
      </w:r>
      <w:proofErr w:type="gramStart"/>
      <w:r w:rsidRPr="008B4D8A">
        <w:rPr>
          <w:rFonts w:hAnsi="標楷體" w:hint="eastAsia"/>
        </w:rPr>
        <w:t>均核有</w:t>
      </w:r>
      <w:proofErr w:type="gramEnd"/>
      <w:r w:rsidRPr="008B4D8A">
        <w:rPr>
          <w:rFonts w:hAnsi="標楷體" w:hint="eastAsia"/>
        </w:rPr>
        <w:t>怠</w:t>
      </w:r>
      <w:r w:rsidR="00547232" w:rsidRPr="008B4D8A">
        <w:rPr>
          <w:rFonts w:hAnsi="標楷體" w:hint="eastAsia"/>
        </w:rPr>
        <w:t>於</w:t>
      </w:r>
      <w:r w:rsidRPr="008B4D8A">
        <w:rPr>
          <w:rFonts w:hAnsi="標楷體" w:hint="eastAsia"/>
        </w:rPr>
        <w:t>依行政院訂定之「物品管理手冊」，建立</w:t>
      </w:r>
      <w:proofErr w:type="gramStart"/>
      <w:r w:rsidRPr="008B4D8A">
        <w:rPr>
          <w:rFonts w:hAnsi="標楷體" w:hint="eastAsia"/>
        </w:rPr>
        <w:t>妥適管</w:t>
      </w:r>
      <w:proofErr w:type="gramEnd"/>
      <w:r w:rsidRPr="008B4D8A">
        <w:rPr>
          <w:rFonts w:hAnsi="標楷體" w:hint="eastAsia"/>
        </w:rPr>
        <w:t>考機制之缺失，致公費採購之三節禮品或部分宣導品，出現「交由機關首長自行運用」後流向不明情事，洵有未當</w:t>
      </w:r>
      <w:r w:rsidR="000C2166" w:rsidRPr="008B4D8A">
        <w:rPr>
          <w:rFonts w:hint="eastAsia"/>
        </w:rPr>
        <w:t>：</w:t>
      </w:r>
    </w:p>
    <w:p w:rsidR="000C2166" w:rsidRPr="008B4D8A" w:rsidRDefault="000C2166" w:rsidP="000C2166">
      <w:pPr>
        <w:pStyle w:val="3"/>
        <w:numPr>
          <w:ilvl w:val="2"/>
          <w:numId w:val="1"/>
        </w:numPr>
      </w:pPr>
      <w:r w:rsidRPr="008B4D8A">
        <w:rPr>
          <w:rFonts w:hint="eastAsia"/>
        </w:rPr>
        <w:t>為健全公用物品管理作業制度，提升使用效能，行政院已訂定有「物品管理手冊」，就物品之採購、收發、登記、保管、報核及廢品之處理等事宜設有規範，</w:t>
      </w:r>
      <w:proofErr w:type="gramStart"/>
      <w:r w:rsidRPr="008B4D8A">
        <w:rPr>
          <w:rFonts w:hint="eastAsia"/>
        </w:rPr>
        <w:t>俾</w:t>
      </w:r>
      <w:proofErr w:type="gramEnd"/>
      <w:r w:rsidRPr="008B4D8A">
        <w:rPr>
          <w:rFonts w:hint="eastAsia"/>
        </w:rPr>
        <w:t>供中央政府機關執行物品管理</w:t>
      </w:r>
      <w:proofErr w:type="gramStart"/>
      <w:r w:rsidRPr="008B4D8A">
        <w:rPr>
          <w:rFonts w:hint="eastAsia"/>
        </w:rPr>
        <w:t>之參</w:t>
      </w:r>
      <w:proofErr w:type="gramEnd"/>
      <w:r w:rsidRPr="008B4D8A">
        <w:rPr>
          <w:rFonts w:hint="eastAsia"/>
        </w:rPr>
        <w:t>據。依該手冊第1</w:t>
      </w:r>
      <w:r w:rsidRPr="008B4D8A">
        <w:t>6</w:t>
      </w:r>
      <w:r w:rsidRPr="008B4D8A">
        <w:rPr>
          <w:rFonts w:hint="eastAsia"/>
        </w:rPr>
        <w:t>點及第1</w:t>
      </w:r>
      <w:r w:rsidRPr="008B4D8A">
        <w:t>7</w:t>
      </w:r>
      <w:r w:rsidRPr="008B4D8A">
        <w:rPr>
          <w:rFonts w:hint="eastAsia"/>
        </w:rPr>
        <w:t>點第1項規定，各機關物品之增</w:t>
      </w:r>
      <w:r w:rsidRPr="008B4D8A">
        <w:rPr>
          <w:rFonts w:hint="eastAsia"/>
        </w:rPr>
        <w:lastRenderedPageBreak/>
        <w:t>加，</w:t>
      </w:r>
      <w:proofErr w:type="gramStart"/>
      <w:r w:rsidRPr="008B4D8A">
        <w:rPr>
          <w:rFonts w:hint="eastAsia"/>
        </w:rPr>
        <w:t>有存管必要</w:t>
      </w:r>
      <w:proofErr w:type="gramEnd"/>
      <w:r w:rsidRPr="008B4D8A">
        <w:rPr>
          <w:rFonts w:hint="eastAsia"/>
        </w:rPr>
        <w:t>者，應按消耗用品及非消耗品之分類辦理登記。物品因採購取得者，採購單位應於驗收程序辦理完畢後，將支出憑證、驗收文件及有關文件，</w:t>
      </w:r>
      <w:proofErr w:type="gramStart"/>
      <w:r w:rsidRPr="008B4D8A">
        <w:rPr>
          <w:rFonts w:hint="eastAsia"/>
        </w:rPr>
        <w:t>送主</w:t>
      </w:r>
      <w:proofErr w:type="gramEnd"/>
      <w:r w:rsidRPr="008B4D8A">
        <w:rPr>
          <w:rFonts w:hint="eastAsia"/>
        </w:rPr>
        <w:t>（會）計單位辦理公款核付，並由物品管理單位依前點規定為物品增加之登記。同手冊第1</w:t>
      </w:r>
      <w:r w:rsidRPr="008B4D8A">
        <w:t>8</w:t>
      </w:r>
      <w:r w:rsidRPr="008B4D8A">
        <w:rPr>
          <w:rFonts w:hint="eastAsia"/>
        </w:rPr>
        <w:t>點規定：「非消耗品經物品管理單位完成登記後，送交保管或使用單位於非消耗品增加單簽收，並登錄管理。」第2</w:t>
      </w:r>
      <w:r w:rsidRPr="008B4D8A">
        <w:t>1</w:t>
      </w:r>
      <w:r w:rsidRPr="008B4D8A">
        <w:rPr>
          <w:rFonts w:hint="eastAsia"/>
        </w:rPr>
        <w:t>點則規定：「物品管理單位對各單位所保管或使用物品，應隨時檢查收發</w:t>
      </w:r>
      <w:proofErr w:type="gramStart"/>
      <w:r w:rsidRPr="008B4D8A">
        <w:rPr>
          <w:rFonts w:hint="eastAsia"/>
        </w:rPr>
        <w:t>及存管之</w:t>
      </w:r>
      <w:proofErr w:type="gramEnd"/>
      <w:r w:rsidRPr="008B4D8A">
        <w:rPr>
          <w:rFonts w:hint="eastAsia"/>
        </w:rPr>
        <w:t>數量。」另於第2</w:t>
      </w:r>
      <w:r w:rsidRPr="008B4D8A">
        <w:t>4</w:t>
      </w:r>
      <w:r w:rsidRPr="008B4D8A">
        <w:rPr>
          <w:rFonts w:hint="eastAsia"/>
        </w:rPr>
        <w:t>點規定物品之驗收人、保管人或使用人應負之責任，包括：「(二</w:t>
      </w:r>
      <w:r w:rsidRPr="008B4D8A">
        <w:t>)</w:t>
      </w:r>
      <w:r w:rsidRPr="008B4D8A">
        <w:rPr>
          <w:rFonts w:hint="eastAsia"/>
        </w:rPr>
        <w:t>保管人應將物品妥慎保管，因疏忽而遭致損失或損壞時，應視情節輕重，依法</w:t>
      </w:r>
      <w:proofErr w:type="gramStart"/>
      <w:r w:rsidRPr="008B4D8A">
        <w:rPr>
          <w:rFonts w:hint="eastAsia"/>
        </w:rPr>
        <w:t>賠償或議處</w:t>
      </w:r>
      <w:proofErr w:type="gramEnd"/>
      <w:r w:rsidRPr="008B4D8A">
        <w:rPr>
          <w:rFonts w:hint="eastAsia"/>
        </w:rPr>
        <w:t>。(三</w:t>
      </w:r>
      <w:r w:rsidRPr="008B4D8A">
        <w:t>)</w:t>
      </w:r>
      <w:r w:rsidRPr="008B4D8A">
        <w:rPr>
          <w:rFonts w:hint="eastAsia"/>
        </w:rPr>
        <w:t>保管人</w:t>
      </w:r>
      <w:proofErr w:type="gramStart"/>
      <w:r w:rsidRPr="008B4D8A">
        <w:rPr>
          <w:rFonts w:hint="eastAsia"/>
        </w:rPr>
        <w:t>發現存管物品</w:t>
      </w:r>
      <w:proofErr w:type="gramEnd"/>
      <w:r w:rsidRPr="008B4D8A">
        <w:rPr>
          <w:rFonts w:hint="eastAsia"/>
        </w:rPr>
        <w:t>缺少時，應查明原因，據實報告，不得隱匿。…</w:t>
      </w:r>
      <w:proofErr w:type="gramStart"/>
      <w:r w:rsidRPr="008B4D8A">
        <w:rPr>
          <w:rFonts w:hint="eastAsia"/>
        </w:rPr>
        <w:t>…</w:t>
      </w:r>
      <w:proofErr w:type="gramEnd"/>
      <w:r w:rsidRPr="008B4D8A">
        <w:rPr>
          <w:rFonts w:hint="eastAsia"/>
        </w:rPr>
        <w:t>(五</w:t>
      </w:r>
      <w:r w:rsidRPr="008B4D8A">
        <w:t>)</w:t>
      </w:r>
      <w:r w:rsidRPr="008B4D8A">
        <w:rPr>
          <w:rFonts w:hint="eastAsia"/>
        </w:rPr>
        <w:t>保管人或使用人對於保管或使用之物品，如有侵占、盜賣等情事，一經發覺，應由物品管理單位陳報機關首長懲處，並依法究辦。」等。</w:t>
      </w:r>
    </w:p>
    <w:p w:rsidR="000C2166" w:rsidRPr="008B4D8A" w:rsidRDefault="000C2166" w:rsidP="000C2166">
      <w:pPr>
        <w:pStyle w:val="3"/>
        <w:numPr>
          <w:ilvl w:val="2"/>
          <w:numId w:val="1"/>
        </w:numPr>
      </w:pPr>
      <w:r w:rsidRPr="008B4D8A">
        <w:rPr>
          <w:rFonts w:hint="eastAsia"/>
        </w:rPr>
        <w:t>然據審計部針對</w:t>
      </w:r>
      <w:proofErr w:type="gramStart"/>
      <w:r w:rsidRPr="008B4D8A">
        <w:rPr>
          <w:rFonts w:hint="eastAsia"/>
        </w:rPr>
        <w:t>勞動部及所屬</w:t>
      </w:r>
      <w:proofErr w:type="gramEnd"/>
      <w:r w:rsidRPr="008B4D8A">
        <w:rPr>
          <w:rFonts w:hint="eastAsia"/>
        </w:rPr>
        <w:t>機關執行就安基金經費情形進行查核之報告指出，</w:t>
      </w:r>
      <w:proofErr w:type="gramStart"/>
      <w:r w:rsidRPr="008B4D8A">
        <w:rPr>
          <w:rFonts w:hint="eastAsia"/>
        </w:rPr>
        <w:t>勞動部及</w:t>
      </w:r>
      <w:proofErr w:type="gramEnd"/>
      <w:r w:rsidRPr="008B4D8A">
        <w:rPr>
          <w:rFonts w:hint="eastAsia"/>
        </w:rPr>
        <w:t>北分署運用就安基金「</w:t>
      </w:r>
      <w:proofErr w:type="gramStart"/>
      <w:r w:rsidRPr="008B4D8A">
        <w:rPr>
          <w:rFonts w:hint="eastAsia"/>
        </w:rPr>
        <w:t>推展</w:t>
      </w:r>
      <w:proofErr w:type="gramEnd"/>
      <w:r w:rsidRPr="008B4D8A">
        <w:rPr>
          <w:rFonts w:hint="eastAsia"/>
        </w:rPr>
        <w:t>費」採購宣導品（含三節禮品），經查核發現，宣導品管理等財務(物</w:t>
      </w:r>
      <w:r w:rsidRPr="008B4D8A">
        <w:t>)</w:t>
      </w:r>
      <w:r w:rsidRPr="008B4D8A">
        <w:rPr>
          <w:rFonts w:hint="eastAsia"/>
        </w:rPr>
        <w:t>經管缺失如下：</w:t>
      </w:r>
    </w:p>
    <w:p w:rsidR="000C2166" w:rsidRPr="008B4D8A" w:rsidRDefault="000C2166" w:rsidP="000C2166">
      <w:pPr>
        <w:pStyle w:val="4"/>
        <w:numPr>
          <w:ilvl w:val="3"/>
          <w:numId w:val="1"/>
        </w:numPr>
      </w:pPr>
      <w:r w:rsidRPr="008B4D8A">
        <w:rPr>
          <w:rFonts w:hint="eastAsia"/>
        </w:rPr>
        <w:t>就安基金「</w:t>
      </w:r>
      <w:proofErr w:type="gramStart"/>
      <w:r w:rsidRPr="008B4D8A">
        <w:rPr>
          <w:rFonts w:hint="eastAsia"/>
        </w:rPr>
        <w:t>推展費</w:t>
      </w:r>
      <w:proofErr w:type="gramEnd"/>
      <w:r w:rsidRPr="008B4D8A">
        <w:rPr>
          <w:rFonts w:hint="eastAsia"/>
        </w:rPr>
        <w:t>」預算由</w:t>
      </w:r>
      <w:proofErr w:type="gramStart"/>
      <w:r w:rsidRPr="008B4D8A">
        <w:rPr>
          <w:rFonts w:hint="eastAsia"/>
        </w:rPr>
        <w:t>11</w:t>
      </w:r>
      <w:proofErr w:type="gramEnd"/>
      <w:r w:rsidRPr="008B4D8A">
        <w:rPr>
          <w:rFonts w:hint="eastAsia"/>
        </w:rPr>
        <w:t>1年度之8,292萬餘元，逐年增加至</w:t>
      </w:r>
      <w:proofErr w:type="gramStart"/>
      <w:r w:rsidRPr="008B4D8A">
        <w:rPr>
          <w:rFonts w:hint="eastAsia"/>
        </w:rPr>
        <w:t>11</w:t>
      </w:r>
      <w:proofErr w:type="gramEnd"/>
      <w:r w:rsidRPr="008B4D8A">
        <w:rPr>
          <w:rFonts w:hint="eastAsia"/>
        </w:rPr>
        <w:t>3年度之1億3,883萬元，增幅高達67.42％，惟</w:t>
      </w:r>
      <w:proofErr w:type="gramStart"/>
      <w:r w:rsidRPr="008B4D8A">
        <w:rPr>
          <w:rFonts w:hint="eastAsia"/>
        </w:rPr>
        <w:t>勞動部未針</w:t>
      </w:r>
      <w:proofErr w:type="gramEnd"/>
      <w:r w:rsidRPr="008B4D8A">
        <w:rPr>
          <w:rFonts w:hint="eastAsia"/>
        </w:rPr>
        <w:t>對宣導品之採購分送及領用管理等，訂定相關規範，供</w:t>
      </w:r>
      <w:proofErr w:type="gramStart"/>
      <w:r w:rsidRPr="008B4D8A">
        <w:rPr>
          <w:rFonts w:hint="eastAsia"/>
        </w:rPr>
        <w:t>該部及所</w:t>
      </w:r>
      <w:proofErr w:type="gramEnd"/>
      <w:r w:rsidRPr="008B4D8A">
        <w:rPr>
          <w:rFonts w:hint="eastAsia"/>
        </w:rPr>
        <w:t>屬遵循辦理，導致部分宣導品實際分送情形不明，引發外界質疑就安基金採購宣導品之合法性。</w:t>
      </w:r>
    </w:p>
    <w:p w:rsidR="000C2166" w:rsidRPr="008B4D8A" w:rsidRDefault="000C2166" w:rsidP="000C2166">
      <w:pPr>
        <w:pStyle w:val="4"/>
        <w:numPr>
          <w:ilvl w:val="3"/>
          <w:numId w:val="1"/>
        </w:numPr>
      </w:pPr>
      <w:r w:rsidRPr="008B4D8A">
        <w:rPr>
          <w:rFonts w:hint="eastAsia"/>
        </w:rPr>
        <w:t>該部實地查證</w:t>
      </w:r>
      <w:proofErr w:type="gramStart"/>
      <w:r w:rsidRPr="008B4D8A">
        <w:rPr>
          <w:rFonts w:hint="eastAsia"/>
        </w:rPr>
        <w:t>勞動部及北</w:t>
      </w:r>
      <w:proofErr w:type="gramEnd"/>
      <w:r w:rsidRPr="008B4D8A">
        <w:rPr>
          <w:rFonts w:hint="eastAsia"/>
        </w:rPr>
        <w:t>分署宣導品採購及分送情形，發現勞動部</w:t>
      </w:r>
      <w:proofErr w:type="gramStart"/>
      <w:r w:rsidRPr="008B4D8A">
        <w:rPr>
          <w:rFonts w:hint="eastAsia"/>
        </w:rPr>
        <w:t>11</w:t>
      </w:r>
      <w:proofErr w:type="gramEnd"/>
      <w:r w:rsidRPr="008B4D8A">
        <w:rPr>
          <w:rFonts w:hint="eastAsia"/>
        </w:rPr>
        <w:t>2年度為辦理辦公廳舍喬遷典禮及後續業務推展需要，採購保溫瓶、手提</w:t>
      </w:r>
      <w:r w:rsidRPr="008B4D8A">
        <w:rPr>
          <w:rFonts w:hint="eastAsia"/>
        </w:rPr>
        <w:lastRenderedPageBreak/>
        <w:t>袋及茶葉等宣導品共計4,500份、列支253萬餘元，惟其中逾半數2,275份（50.56％）、價值150萬餘元宣導品，未留存分送名單。</w:t>
      </w:r>
    </w:p>
    <w:p w:rsidR="000C2166" w:rsidRPr="008B4D8A" w:rsidRDefault="000C2166" w:rsidP="000C2166">
      <w:pPr>
        <w:pStyle w:val="4"/>
        <w:numPr>
          <w:ilvl w:val="3"/>
          <w:numId w:val="1"/>
        </w:numPr>
      </w:pPr>
      <w:r w:rsidRPr="008B4D8A">
        <w:rPr>
          <w:rFonts w:hint="eastAsia"/>
        </w:rPr>
        <w:t>另抽查北分署112及</w:t>
      </w:r>
      <w:proofErr w:type="gramStart"/>
      <w:r w:rsidRPr="008B4D8A">
        <w:rPr>
          <w:rFonts w:hint="eastAsia"/>
        </w:rPr>
        <w:t>113</w:t>
      </w:r>
      <w:proofErr w:type="gramEnd"/>
      <w:r w:rsidRPr="008B4D8A">
        <w:rPr>
          <w:rFonts w:hint="eastAsia"/>
        </w:rPr>
        <w:t>年度宣導品採購案30案（按：選案標準為宣導品單價較高者</w:t>
      </w:r>
      <w:proofErr w:type="gramStart"/>
      <w:r w:rsidRPr="008B4D8A">
        <w:rPr>
          <w:rFonts w:hint="eastAsia"/>
        </w:rPr>
        <w:t>）</w:t>
      </w:r>
      <w:proofErr w:type="gramEnd"/>
      <w:r w:rsidRPr="008B4D8A">
        <w:rPr>
          <w:rFonts w:hint="eastAsia"/>
        </w:rPr>
        <w:t>、金額128萬餘元，計採購宣導品2,216份（各品項單價介於380元至1,900元不等），其中已領用分送1,762份，有詳實記載分送對象或分送單位名稱者僅1,119份，餘643份僅記載「業務往來合作單位」、「講師」、「訓練班學員」、「分署長致贈貴賓」等文字，實際分送對象不明。</w:t>
      </w:r>
    </w:p>
    <w:p w:rsidR="000C2166" w:rsidRPr="008B4D8A" w:rsidRDefault="000C2166" w:rsidP="000C2166">
      <w:pPr>
        <w:pStyle w:val="3"/>
        <w:numPr>
          <w:ilvl w:val="2"/>
          <w:numId w:val="1"/>
        </w:numPr>
      </w:pPr>
      <w:r w:rsidRPr="008B4D8A">
        <w:rPr>
          <w:rFonts w:hint="eastAsia"/>
        </w:rPr>
        <w:t>有關北分署於1</w:t>
      </w:r>
      <w:r w:rsidRPr="008B4D8A">
        <w:t>12</w:t>
      </w:r>
      <w:r w:rsidRPr="008B4D8A">
        <w:rPr>
          <w:rFonts w:hint="eastAsia"/>
        </w:rPr>
        <w:t>至1</w:t>
      </w:r>
      <w:r w:rsidRPr="008B4D8A">
        <w:t>13</w:t>
      </w:r>
      <w:r w:rsidRPr="008B4D8A">
        <w:rPr>
          <w:rFonts w:hint="eastAsia"/>
        </w:rPr>
        <w:t>年間，運用就安基金「</w:t>
      </w:r>
      <w:proofErr w:type="gramStart"/>
      <w:r w:rsidRPr="008B4D8A">
        <w:rPr>
          <w:rFonts w:hint="eastAsia"/>
        </w:rPr>
        <w:t>推展費</w:t>
      </w:r>
      <w:proofErr w:type="gramEnd"/>
      <w:r w:rsidRPr="008B4D8A">
        <w:rPr>
          <w:rFonts w:hint="eastAsia"/>
        </w:rPr>
        <w:t>」預算，以宣導品名義，辦理5次三節禮盒採購事宜，合計採購1</w:t>
      </w:r>
      <w:r w:rsidRPr="008B4D8A">
        <w:t>,070</w:t>
      </w:r>
      <w:r w:rsidRPr="008B4D8A">
        <w:rPr>
          <w:rFonts w:hint="eastAsia"/>
        </w:rPr>
        <w:t>份，共列支1</w:t>
      </w:r>
      <w:r w:rsidRPr="008B4D8A">
        <w:t>79</w:t>
      </w:r>
      <w:r w:rsidRPr="008B4D8A">
        <w:rPr>
          <w:rFonts w:hint="eastAsia"/>
        </w:rPr>
        <w:t>萬8</w:t>
      </w:r>
      <w:r w:rsidRPr="008B4D8A">
        <w:t>,308</w:t>
      </w:r>
      <w:r w:rsidRPr="008B4D8A">
        <w:rPr>
          <w:rFonts w:hint="eastAsia"/>
        </w:rPr>
        <w:t>元，業經審計部查核發現，該分署未妥適評估實際發送需求，各節日禮品分送後，仍剩餘2份至3</w:t>
      </w:r>
      <w:r w:rsidRPr="008B4D8A">
        <w:t>9</w:t>
      </w:r>
      <w:r w:rsidRPr="008B4D8A">
        <w:rPr>
          <w:rFonts w:hint="eastAsia"/>
        </w:rPr>
        <w:t>份不等之禮品，總計8</w:t>
      </w:r>
      <w:r w:rsidRPr="008B4D8A">
        <w:t>9</w:t>
      </w:r>
      <w:r w:rsidRPr="008B4D8A">
        <w:rPr>
          <w:rFonts w:hint="eastAsia"/>
        </w:rPr>
        <w:t>份(價值約1</w:t>
      </w:r>
      <w:r w:rsidRPr="008B4D8A">
        <w:t>4</w:t>
      </w:r>
      <w:r w:rsidRPr="008B4D8A">
        <w:rPr>
          <w:rFonts w:hint="eastAsia"/>
        </w:rPr>
        <w:t>萬餘元</w:t>
      </w:r>
      <w:r w:rsidRPr="008B4D8A">
        <w:t>)</w:t>
      </w:r>
      <w:r w:rsidRPr="008B4D8A">
        <w:rPr>
          <w:rFonts w:hint="eastAsia"/>
        </w:rPr>
        <w:t>。據北分署說明，剩餘</w:t>
      </w:r>
      <w:proofErr w:type="gramStart"/>
      <w:r w:rsidRPr="008B4D8A">
        <w:rPr>
          <w:rFonts w:hint="eastAsia"/>
        </w:rPr>
        <w:t>禮品均交由</w:t>
      </w:r>
      <w:proofErr w:type="gramEnd"/>
      <w:r w:rsidRPr="008B4D8A">
        <w:rPr>
          <w:rFonts w:hint="eastAsia"/>
        </w:rPr>
        <w:t>時任分署長謝宜容自行保管運用，無從得知去向。復因機關未明確規範宣導品分送對象範圍，北分署甚有於其中4個節日將禮品分送予</w:t>
      </w:r>
      <w:proofErr w:type="gramStart"/>
      <w:r w:rsidRPr="008B4D8A">
        <w:rPr>
          <w:rFonts w:hint="eastAsia"/>
        </w:rPr>
        <w:t>承作</w:t>
      </w:r>
      <w:proofErr w:type="gramEnd"/>
      <w:r w:rsidRPr="008B4D8A">
        <w:rPr>
          <w:rFonts w:hint="eastAsia"/>
        </w:rPr>
        <w:t>三節禮盒設計案廠商(</w:t>
      </w:r>
      <w:r w:rsidR="004C368B" w:rsidRPr="008B4D8A">
        <w:rPr>
          <w:rFonts w:hint="eastAsia"/>
        </w:rPr>
        <w:t>習</w:t>
      </w:r>
      <w:r w:rsidR="00A12164" w:rsidRPr="008B4D8A">
        <w:rPr>
          <w:rFonts w:hint="eastAsia"/>
        </w:rPr>
        <w:t>○</w:t>
      </w:r>
      <w:r w:rsidR="004C368B" w:rsidRPr="008B4D8A">
        <w:rPr>
          <w:rFonts w:hint="eastAsia"/>
        </w:rPr>
        <w:t>有限公司</w:t>
      </w:r>
      <w:r w:rsidR="004C368B" w:rsidRPr="008B4D8A">
        <w:rPr>
          <w:rFonts w:hAnsi="標楷體" w:hint="eastAsia"/>
        </w:rPr>
        <w:t>﹝</w:t>
      </w:r>
      <w:proofErr w:type="gramStart"/>
      <w:r w:rsidR="004C368B" w:rsidRPr="008B4D8A">
        <w:rPr>
          <w:rFonts w:hint="eastAsia"/>
        </w:rPr>
        <w:t>下稱</w:t>
      </w:r>
      <w:proofErr w:type="gramEnd"/>
      <w:r w:rsidRPr="008B4D8A">
        <w:rPr>
          <w:rFonts w:hint="eastAsia"/>
        </w:rPr>
        <w:t>習</w:t>
      </w:r>
      <w:r w:rsidR="00A12164" w:rsidRPr="008B4D8A">
        <w:rPr>
          <w:rFonts w:hint="eastAsia"/>
        </w:rPr>
        <w:t>○</w:t>
      </w:r>
      <w:r w:rsidRPr="008B4D8A">
        <w:rPr>
          <w:rFonts w:hint="eastAsia"/>
        </w:rPr>
        <w:t>公司</w:t>
      </w:r>
      <w:r w:rsidR="004C368B" w:rsidRPr="008B4D8A">
        <w:rPr>
          <w:rFonts w:hAnsi="標楷體" w:hint="eastAsia"/>
        </w:rPr>
        <w:t>﹞</w:t>
      </w:r>
      <w:r w:rsidRPr="008B4D8A">
        <w:t>)</w:t>
      </w:r>
      <w:r w:rsidRPr="008B4D8A">
        <w:rPr>
          <w:rFonts w:hint="eastAsia"/>
        </w:rPr>
        <w:t>負責人等情。又經檢調機關查悉，上開分送後剩餘之禮品，部分</w:t>
      </w:r>
      <w:proofErr w:type="gramStart"/>
      <w:r w:rsidRPr="008B4D8A">
        <w:rPr>
          <w:rFonts w:hint="eastAsia"/>
        </w:rPr>
        <w:t>嗣</w:t>
      </w:r>
      <w:proofErr w:type="gramEnd"/>
      <w:r w:rsidRPr="008B4D8A">
        <w:rPr>
          <w:rFonts w:hint="eastAsia"/>
        </w:rPr>
        <w:t>由謝宜容擅自攜回住處，除供其個人、親屬私用外，部分亦持以餽贈與推展公務無關之友人，至少侵占了1</w:t>
      </w:r>
      <w:r w:rsidRPr="008B4D8A">
        <w:t>2</w:t>
      </w:r>
      <w:r w:rsidRPr="008B4D8A">
        <w:rPr>
          <w:rFonts w:hint="eastAsia"/>
        </w:rPr>
        <w:t>盒年節禮盒</w:t>
      </w:r>
      <w:r w:rsidR="00547232" w:rsidRPr="008B4D8A">
        <w:rPr>
          <w:rFonts w:hint="eastAsia"/>
        </w:rPr>
        <w:t>(價值計2萬餘元</w:t>
      </w:r>
      <w:r w:rsidR="00547232" w:rsidRPr="008B4D8A">
        <w:t>)</w:t>
      </w:r>
      <w:r w:rsidRPr="008B4D8A">
        <w:rPr>
          <w:rFonts w:hint="eastAsia"/>
        </w:rPr>
        <w:t>。顯見北分署未能建立關於公用物品之良善管理機制，致於物品管理上形成嚴重之缺漏。</w:t>
      </w:r>
    </w:p>
    <w:p w:rsidR="000C2166" w:rsidRPr="008B4D8A" w:rsidRDefault="000C2166" w:rsidP="000C2166">
      <w:pPr>
        <w:pStyle w:val="3"/>
        <w:numPr>
          <w:ilvl w:val="2"/>
          <w:numId w:val="1"/>
        </w:numPr>
      </w:pPr>
      <w:r w:rsidRPr="008B4D8A">
        <w:rPr>
          <w:rFonts w:hint="eastAsia"/>
        </w:rPr>
        <w:t>案經勞動部查證</w:t>
      </w:r>
      <w:proofErr w:type="gramStart"/>
      <w:r w:rsidRPr="008B4D8A">
        <w:rPr>
          <w:rFonts w:hint="eastAsia"/>
        </w:rPr>
        <w:t>1</w:t>
      </w:r>
      <w:r w:rsidRPr="008B4D8A">
        <w:t>12</w:t>
      </w:r>
      <w:proofErr w:type="gramEnd"/>
      <w:r w:rsidRPr="008B4D8A">
        <w:rPr>
          <w:rFonts w:hint="eastAsia"/>
        </w:rPr>
        <w:t>年度該部喬遷典禮宣導品實際領用情形如下：</w:t>
      </w:r>
    </w:p>
    <w:p w:rsidR="000C2166" w:rsidRPr="008B4D8A" w:rsidRDefault="000C2166" w:rsidP="000C2166">
      <w:pPr>
        <w:pStyle w:val="4"/>
        <w:numPr>
          <w:ilvl w:val="3"/>
          <w:numId w:val="1"/>
        </w:numPr>
      </w:pPr>
      <w:proofErr w:type="gramStart"/>
      <w:r w:rsidRPr="008B4D8A">
        <w:rPr>
          <w:rFonts w:hint="eastAsia"/>
        </w:rPr>
        <w:t>贈發喬遷</w:t>
      </w:r>
      <w:proofErr w:type="gramEnd"/>
      <w:r w:rsidRPr="008B4D8A">
        <w:rPr>
          <w:rFonts w:hint="eastAsia"/>
        </w:rPr>
        <w:t>典禮活動階段（112年2月20至22日）：</w:t>
      </w:r>
    </w:p>
    <w:p w:rsidR="000C2166" w:rsidRPr="008B4D8A" w:rsidRDefault="000C2166" w:rsidP="000C2166">
      <w:pPr>
        <w:pStyle w:val="4"/>
        <w:numPr>
          <w:ilvl w:val="0"/>
          <w:numId w:val="0"/>
        </w:numPr>
        <w:ind w:left="1701"/>
      </w:pPr>
      <w:r w:rsidRPr="008B4D8A">
        <w:rPr>
          <w:rFonts w:hint="eastAsia"/>
        </w:rPr>
        <w:lastRenderedPageBreak/>
        <w:t>此階段由各單位發放、秘書處列冊管理。</w:t>
      </w:r>
    </w:p>
    <w:p w:rsidR="000C2166" w:rsidRPr="008B4D8A" w:rsidRDefault="000C2166" w:rsidP="000C2166">
      <w:pPr>
        <w:pStyle w:val="5"/>
        <w:numPr>
          <w:ilvl w:val="4"/>
          <w:numId w:val="1"/>
        </w:numPr>
      </w:pPr>
      <w:r w:rsidRPr="008B4D8A">
        <w:rPr>
          <w:rFonts w:hint="eastAsia"/>
        </w:rPr>
        <w:t>透過宣導品傳遞該部進駐新址，於喬遷典禮前後贈予工會團體、民間團體、各級長官、媒體朋友、各民意代表辦公室、參訪團體以及該部退休同仁等。為感謝各界的支持與關心，讓</w:t>
      </w:r>
      <w:proofErr w:type="gramStart"/>
      <w:r w:rsidRPr="008B4D8A">
        <w:rPr>
          <w:rFonts w:hint="eastAsia"/>
        </w:rPr>
        <w:t>該部能順利</w:t>
      </w:r>
      <w:proofErr w:type="gramEnd"/>
      <w:r w:rsidRPr="008B4D8A">
        <w:rPr>
          <w:rFonts w:hint="eastAsia"/>
        </w:rPr>
        <w:t>取得自有辦公廳舍並如期進駐，發放445份手提袋、540份茶葉及36個保溫瓶。</w:t>
      </w:r>
    </w:p>
    <w:p w:rsidR="000C2166" w:rsidRPr="008B4D8A" w:rsidRDefault="000C2166" w:rsidP="000C2166">
      <w:pPr>
        <w:pStyle w:val="5"/>
        <w:numPr>
          <w:ilvl w:val="4"/>
          <w:numId w:val="1"/>
        </w:numPr>
      </w:pPr>
      <w:r w:rsidRPr="008B4D8A">
        <w:rPr>
          <w:rFonts w:hint="eastAsia"/>
        </w:rPr>
        <w:t>為體恤該部辦公廳舍裝修廠商施工人員於施工期間之辛勞並縮短春節假日提前上工，使裝修工程如期完成，該部得以順利進駐，當年度更節省近1</w:t>
      </w:r>
      <w:r w:rsidRPr="008B4D8A">
        <w:t>,</w:t>
      </w:r>
      <w:r w:rsidRPr="008B4D8A">
        <w:rPr>
          <w:rFonts w:hint="eastAsia"/>
        </w:rPr>
        <w:t>000萬元房租，</w:t>
      </w:r>
      <w:proofErr w:type="gramStart"/>
      <w:r w:rsidRPr="008B4D8A">
        <w:rPr>
          <w:rFonts w:hint="eastAsia"/>
        </w:rPr>
        <w:t>爰</w:t>
      </w:r>
      <w:proofErr w:type="gramEnd"/>
      <w:r w:rsidRPr="008B4D8A">
        <w:rPr>
          <w:rFonts w:hint="eastAsia"/>
        </w:rPr>
        <w:t>贈予裝修施工廠商們，共發放60份手提袋及40份茶葉。</w:t>
      </w:r>
    </w:p>
    <w:p w:rsidR="000C2166" w:rsidRPr="008B4D8A" w:rsidRDefault="000C2166" w:rsidP="000C2166">
      <w:pPr>
        <w:pStyle w:val="4"/>
        <w:numPr>
          <w:ilvl w:val="3"/>
          <w:numId w:val="1"/>
        </w:numPr>
      </w:pPr>
      <w:r w:rsidRPr="008B4D8A">
        <w:rPr>
          <w:rFonts w:hint="eastAsia"/>
        </w:rPr>
        <w:t>許前</w:t>
      </w:r>
      <w:proofErr w:type="gramStart"/>
      <w:r w:rsidRPr="008B4D8A">
        <w:rPr>
          <w:rFonts w:hint="eastAsia"/>
        </w:rPr>
        <w:t>部長室控管</w:t>
      </w:r>
      <w:proofErr w:type="gramEnd"/>
      <w:r w:rsidRPr="008B4D8A">
        <w:rPr>
          <w:rFonts w:hint="eastAsia"/>
        </w:rPr>
        <w:t>及統籌運用階段（112年2月22日至113年5月16日）：</w:t>
      </w:r>
    </w:p>
    <w:p w:rsidR="000C2166" w:rsidRPr="008B4D8A" w:rsidRDefault="000C2166" w:rsidP="000C2166">
      <w:pPr>
        <w:pStyle w:val="42"/>
        <w:ind w:left="1701" w:firstLine="680"/>
      </w:pPr>
      <w:r w:rsidRPr="008B4D8A">
        <w:rPr>
          <w:rFonts w:hint="eastAsia"/>
        </w:rPr>
        <w:t>此階段放置許前部長室，由部長室自行控管</w:t>
      </w:r>
      <w:r w:rsidR="00547232" w:rsidRPr="008B4D8A">
        <w:rPr>
          <w:rFonts w:hint="eastAsia"/>
        </w:rPr>
        <w:t>。</w:t>
      </w:r>
      <w:r w:rsidRPr="008B4D8A">
        <w:rPr>
          <w:rFonts w:hint="eastAsia"/>
        </w:rPr>
        <w:t>喬遷典禮活動後，尚未發放之</w:t>
      </w:r>
      <w:proofErr w:type="gramStart"/>
      <w:r w:rsidRPr="008B4D8A">
        <w:rPr>
          <w:rFonts w:hint="eastAsia"/>
        </w:rPr>
        <w:t>宣導品經部長</w:t>
      </w:r>
      <w:proofErr w:type="gramEnd"/>
      <w:r w:rsidRPr="008B4D8A">
        <w:rPr>
          <w:rFonts w:hint="eastAsia"/>
        </w:rPr>
        <w:t>室通知，送至部長室，由許前</w:t>
      </w:r>
      <w:proofErr w:type="gramStart"/>
      <w:r w:rsidRPr="008B4D8A">
        <w:rPr>
          <w:rFonts w:hint="eastAsia"/>
        </w:rPr>
        <w:t>部長室控</w:t>
      </w:r>
      <w:proofErr w:type="gramEnd"/>
      <w:r w:rsidRPr="008B4D8A">
        <w:rPr>
          <w:rFonts w:hint="eastAsia"/>
        </w:rPr>
        <w:t>管。許前部長室統籌運用於陸續拜訪之工會團體、民間團體等，約發放995份手提袋、420份茶葉及464個保溫瓶。</w:t>
      </w:r>
    </w:p>
    <w:p w:rsidR="000C2166" w:rsidRPr="008B4D8A" w:rsidRDefault="000C2166" w:rsidP="000C2166">
      <w:pPr>
        <w:pStyle w:val="4"/>
        <w:numPr>
          <w:ilvl w:val="3"/>
          <w:numId w:val="1"/>
        </w:numPr>
      </w:pPr>
      <w:r w:rsidRPr="008B4D8A">
        <w:rPr>
          <w:rFonts w:hint="eastAsia"/>
        </w:rPr>
        <w:t>交還秘書處保管階段（113年5月16日迄今）：</w:t>
      </w:r>
    </w:p>
    <w:p w:rsidR="000C2166" w:rsidRPr="008B4D8A" w:rsidRDefault="000C2166" w:rsidP="000C2166">
      <w:pPr>
        <w:pStyle w:val="42"/>
        <w:ind w:left="1701" w:firstLine="680"/>
      </w:pPr>
      <w:r w:rsidRPr="008B4D8A">
        <w:rPr>
          <w:rFonts w:hint="eastAsia"/>
        </w:rPr>
        <w:t>113年5月16日，許前部長辦公室將1,500個提袋交還秘書處列冊控管迄今，後續公務使用發放26個手提袋，截至1</w:t>
      </w:r>
      <w:r w:rsidRPr="008B4D8A">
        <w:t>14</w:t>
      </w:r>
      <w:r w:rsidRPr="008B4D8A">
        <w:rPr>
          <w:rFonts w:hint="eastAsia"/>
        </w:rPr>
        <w:t>年2月1</w:t>
      </w:r>
      <w:r w:rsidRPr="008B4D8A">
        <w:t>4</w:t>
      </w:r>
      <w:r w:rsidRPr="008B4D8A">
        <w:rPr>
          <w:rFonts w:hint="eastAsia"/>
        </w:rPr>
        <w:t>日</w:t>
      </w:r>
      <w:proofErr w:type="gramStart"/>
      <w:r w:rsidRPr="008B4D8A">
        <w:rPr>
          <w:rFonts w:hint="eastAsia"/>
        </w:rPr>
        <w:t>止</w:t>
      </w:r>
      <w:proofErr w:type="gramEnd"/>
      <w:r w:rsidRPr="008B4D8A">
        <w:rPr>
          <w:rFonts w:hint="eastAsia"/>
        </w:rPr>
        <w:t>剩餘1,474份手提袋，目前由秘書處列冊保管。</w:t>
      </w:r>
      <w:r w:rsidRPr="008B4D8A">
        <w:tab/>
      </w:r>
    </w:p>
    <w:p w:rsidR="00547232" w:rsidRPr="008B4D8A" w:rsidRDefault="00547232" w:rsidP="00547232">
      <w:pPr>
        <w:pStyle w:val="3"/>
        <w:numPr>
          <w:ilvl w:val="2"/>
          <w:numId w:val="1"/>
        </w:numPr>
      </w:pPr>
      <w:r w:rsidRPr="008B4D8A">
        <w:rPr>
          <w:rFonts w:hint="eastAsia"/>
        </w:rPr>
        <w:t>另據該部說明略</w:t>
      </w:r>
      <w:proofErr w:type="gramStart"/>
      <w:r w:rsidRPr="008B4D8A">
        <w:rPr>
          <w:rFonts w:hint="eastAsia"/>
        </w:rPr>
        <w:t>以</w:t>
      </w:r>
      <w:proofErr w:type="gramEnd"/>
      <w:r w:rsidRPr="008B4D8A">
        <w:rPr>
          <w:rFonts w:hint="eastAsia"/>
        </w:rPr>
        <w:t>，以往(</w:t>
      </w:r>
      <w:r w:rsidRPr="008B4D8A">
        <w:t>113</w:t>
      </w:r>
      <w:r w:rsidRPr="008B4D8A">
        <w:rPr>
          <w:rFonts w:hint="eastAsia"/>
        </w:rPr>
        <w:t>年1</w:t>
      </w:r>
      <w:r w:rsidRPr="008B4D8A">
        <w:t>1</w:t>
      </w:r>
      <w:r w:rsidRPr="008B4D8A">
        <w:rPr>
          <w:rFonts w:hint="eastAsia"/>
        </w:rPr>
        <w:t>月之前</w:t>
      </w:r>
      <w:r w:rsidRPr="008B4D8A">
        <w:t>)</w:t>
      </w:r>
      <w:proofErr w:type="gramStart"/>
      <w:r w:rsidRPr="008B4D8A">
        <w:rPr>
          <w:rFonts w:hint="eastAsia"/>
        </w:rPr>
        <w:t>該部及所</w:t>
      </w:r>
      <w:proofErr w:type="gramEnd"/>
      <w:r w:rsidRPr="008B4D8A">
        <w:rPr>
          <w:rFonts w:hint="eastAsia"/>
        </w:rPr>
        <w:t>屬機關關於宣導品(禮品)係依政府採購法及預算法第62條之1辦理採購及驗收。至於宣導品(禮品)之發放，則基於時效與作業彈性，</w:t>
      </w:r>
      <w:proofErr w:type="gramStart"/>
      <w:r w:rsidRPr="008B4D8A">
        <w:rPr>
          <w:rFonts w:hint="eastAsia"/>
        </w:rPr>
        <w:t>均在驗收</w:t>
      </w:r>
      <w:proofErr w:type="gramEnd"/>
      <w:r w:rsidRPr="008B4D8A">
        <w:rPr>
          <w:rFonts w:hint="eastAsia"/>
        </w:rPr>
        <w:t>後，由各單位自行保管且列冊發放。</w:t>
      </w:r>
      <w:proofErr w:type="gramStart"/>
      <w:r w:rsidRPr="008B4D8A">
        <w:rPr>
          <w:rFonts w:hint="eastAsia"/>
        </w:rPr>
        <w:t>惟</w:t>
      </w:r>
      <w:proofErr w:type="gramEnd"/>
      <w:r w:rsidRPr="008B4D8A">
        <w:rPr>
          <w:rFonts w:hint="eastAsia"/>
        </w:rPr>
        <w:t>洪部長上任後發</w:t>
      </w:r>
      <w:r w:rsidRPr="008B4D8A">
        <w:rPr>
          <w:rFonts w:hint="eastAsia"/>
        </w:rPr>
        <w:lastRenderedPageBreak/>
        <w:t>現，上述行之有年的規範尚有更嚴謹的精進空間，故數度邀集</w:t>
      </w:r>
      <w:proofErr w:type="gramStart"/>
      <w:r w:rsidRPr="008B4D8A">
        <w:rPr>
          <w:rFonts w:hint="eastAsia"/>
        </w:rPr>
        <w:t>勞發</w:t>
      </w:r>
      <w:proofErr w:type="gramEnd"/>
      <w:r w:rsidRPr="008B4D8A">
        <w:rPr>
          <w:rFonts w:hint="eastAsia"/>
        </w:rPr>
        <w:t>署、綜合規劃司等相關業務單位進行宣導品採購</w:t>
      </w:r>
      <w:proofErr w:type="gramStart"/>
      <w:r w:rsidRPr="008B4D8A">
        <w:rPr>
          <w:rFonts w:hint="eastAsia"/>
        </w:rPr>
        <w:t>及贈發管</w:t>
      </w:r>
      <w:proofErr w:type="gramEnd"/>
      <w:r w:rsidRPr="008B4D8A">
        <w:rPr>
          <w:rFonts w:hint="eastAsia"/>
        </w:rPr>
        <w:t>理規範研議，明訂「宣導品不得辦理年節禮品採購」，並將訂定「宣導品採購</w:t>
      </w:r>
      <w:proofErr w:type="gramStart"/>
      <w:r w:rsidRPr="008B4D8A">
        <w:rPr>
          <w:rFonts w:hint="eastAsia"/>
        </w:rPr>
        <w:t>及贈發管</w:t>
      </w:r>
      <w:proofErr w:type="gramEnd"/>
      <w:r w:rsidRPr="008B4D8A">
        <w:rPr>
          <w:rFonts w:hint="eastAsia"/>
        </w:rPr>
        <w:t>理規範」，期能讓經費支用與發放對象更合規合宜，並落實追蹤稽核宣導品(禮品)流向等語。</w:t>
      </w:r>
    </w:p>
    <w:p w:rsidR="00AB3083" w:rsidRPr="008B4D8A" w:rsidRDefault="00547232" w:rsidP="00547232">
      <w:pPr>
        <w:pStyle w:val="3"/>
        <w:numPr>
          <w:ilvl w:val="2"/>
          <w:numId w:val="1"/>
        </w:numPr>
        <w:rPr>
          <w:rFonts w:hAnsi="標楷體"/>
        </w:rPr>
      </w:pPr>
      <w:r w:rsidRPr="008B4D8A">
        <w:rPr>
          <w:rFonts w:hint="eastAsia"/>
        </w:rPr>
        <w:t>綜上，</w:t>
      </w:r>
      <w:proofErr w:type="gramStart"/>
      <w:r w:rsidRPr="008B4D8A">
        <w:rPr>
          <w:rFonts w:hAnsi="標楷體" w:hint="eastAsia"/>
        </w:rPr>
        <w:t>勞動部及北</w:t>
      </w:r>
      <w:proofErr w:type="gramEnd"/>
      <w:r w:rsidRPr="008B4D8A">
        <w:rPr>
          <w:rFonts w:hAnsi="標楷體" w:hint="eastAsia"/>
        </w:rPr>
        <w:t>分署對於公物之管理與領用，</w:t>
      </w:r>
      <w:proofErr w:type="gramStart"/>
      <w:r w:rsidRPr="008B4D8A">
        <w:rPr>
          <w:rFonts w:hAnsi="標楷體" w:hint="eastAsia"/>
        </w:rPr>
        <w:t>均核有</w:t>
      </w:r>
      <w:proofErr w:type="gramEnd"/>
      <w:r w:rsidRPr="008B4D8A">
        <w:rPr>
          <w:rFonts w:hAnsi="標楷體" w:hint="eastAsia"/>
        </w:rPr>
        <w:t>怠</w:t>
      </w:r>
      <w:bookmarkStart w:id="52" w:name="_Hlk200621245"/>
      <w:r w:rsidRPr="008B4D8A">
        <w:rPr>
          <w:rFonts w:hAnsi="標楷體" w:hint="eastAsia"/>
        </w:rPr>
        <w:t>於依行政院訂定之「物品管理手冊」，</w:t>
      </w:r>
      <w:bookmarkEnd w:id="52"/>
      <w:r w:rsidRPr="008B4D8A">
        <w:rPr>
          <w:rFonts w:hint="eastAsia"/>
        </w:rPr>
        <w:t>建立</w:t>
      </w:r>
      <w:proofErr w:type="gramStart"/>
      <w:r w:rsidRPr="008B4D8A">
        <w:rPr>
          <w:rFonts w:hint="eastAsia"/>
        </w:rPr>
        <w:t>妥適管</w:t>
      </w:r>
      <w:proofErr w:type="gramEnd"/>
      <w:r w:rsidRPr="008B4D8A">
        <w:rPr>
          <w:rFonts w:hint="eastAsia"/>
        </w:rPr>
        <w:t>考機制之缺失，致公費採購之三節禮品或部分宣導品，出現「交由機關首長自行運用」後流向不明情事，洵有未當，允應積極研謀改進方案。</w:t>
      </w:r>
    </w:p>
    <w:p w:rsidR="00C0103D" w:rsidRPr="008B4D8A" w:rsidRDefault="00547232" w:rsidP="00C0103D">
      <w:pPr>
        <w:pStyle w:val="2"/>
        <w:numPr>
          <w:ilvl w:val="1"/>
          <w:numId w:val="1"/>
        </w:numPr>
        <w:rPr>
          <w:b w:val="0"/>
        </w:rPr>
      </w:pPr>
      <w:r w:rsidRPr="008B4D8A">
        <w:rPr>
          <w:rFonts w:hint="eastAsia"/>
        </w:rPr>
        <w:t>北分署於1</w:t>
      </w:r>
      <w:r w:rsidRPr="008B4D8A">
        <w:t>12</w:t>
      </w:r>
      <w:r w:rsidRPr="008B4D8A">
        <w:rPr>
          <w:rFonts w:hint="eastAsia"/>
        </w:rPr>
        <w:t>至1</w:t>
      </w:r>
      <w:r w:rsidRPr="008B4D8A">
        <w:t>13</w:t>
      </w:r>
      <w:r w:rsidRPr="008B4D8A">
        <w:rPr>
          <w:rFonts w:hint="eastAsia"/>
        </w:rPr>
        <w:t>年間，以就安基金預算辦理「新莊本部空間美化整修工程」、「113年形象識別暨視覺設計」等2件採購案，均發生於招標文件公告前，將應保密</w:t>
      </w:r>
      <w:r w:rsidRPr="008B4D8A">
        <w:rPr>
          <w:rFonts w:hAnsi="標楷體" w:hint="eastAsia"/>
        </w:rPr>
        <w:t>之資訊洩漏予特定廠商，以確保由該特定廠商得標之違法情事。其中，「新莊本部空間美化整修工程」案更發生由未具資格廠商</w:t>
      </w:r>
      <w:proofErr w:type="gramStart"/>
      <w:r w:rsidRPr="008B4D8A">
        <w:rPr>
          <w:rFonts w:hint="eastAsia"/>
        </w:rPr>
        <w:t>借牌投</w:t>
      </w:r>
      <w:proofErr w:type="gramEnd"/>
      <w:r w:rsidRPr="008B4D8A">
        <w:rPr>
          <w:rFonts w:hint="eastAsia"/>
        </w:rPr>
        <w:t>(得</w:t>
      </w:r>
      <w:r w:rsidRPr="008B4D8A">
        <w:t>)</w:t>
      </w:r>
      <w:r w:rsidRPr="008B4D8A">
        <w:rPr>
          <w:rFonts w:hint="eastAsia"/>
        </w:rPr>
        <w:t>標情事，嚴重違反政府採購法令，損及採購之公正性，並斲傷機關形象，核有違失</w:t>
      </w:r>
      <w:r w:rsidR="00C0103D" w:rsidRPr="008B4D8A">
        <w:rPr>
          <w:rFonts w:hint="eastAsia"/>
        </w:rPr>
        <w:t>：</w:t>
      </w:r>
    </w:p>
    <w:p w:rsidR="00C0103D" w:rsidRPr="008B4D8A" w:rsidRDefault="00C0103D" w:rsidP="00C0103D">
      <w:pPr>
        <w:pStyle w:val="3"/>
        <w:numPr>
          <w:ilvl w:val="2"/>
          <w:numId w:val="1"/>
        </w:numPr>
      </w:pPr>
      <w:r w:rsidRPr="008B4D8A">
        <w:rPr>
          <w:rFonts w:hint="eastAsia"/>
          <w:lang w:eastAsia="zh-HK"/>
        </w:rPr>
        <w:t>政府採購法係為建立政府採購制度，依公平、公開之採購程序，提升採購效率與功能，確保採購品質而制定。該</w:t>
      </w:r>
      <w:r w:rsidRPr="008B4D8A">
        <w:rPr>
          <w:rFonts w:hint="eastAsia"/>
        </w:rPr>
        <w:t>法第6條第1項規定：「機關辦理採購，應以維護公共利益及公平合理為原則，對廠商不得為無正當理由之差別待遇。」同法第3</w:t>
      </w:r>
      <w:r w:rsidRPr="008B4D8A">
        <w:t>4</w:t>
      </w:r>
      <w:r w:rsidRPr="008B4D8A">
        <w:rPr>
          <w:rFonts w:hint="eastAsia"/>
        </w:rPr>
        <w:t>條規定：「(第1項</w:t>
      </w:r>
      <w:r w:rsidRPr="008B4D8A">
        <w:t>)</w:t>
      </w:r>
      <w:r w:rsidRPr="008B4D8A">
        <w:rPr>
          <w:rFonts w:hint="eastAsia"/>
        </w:rPr>
        <w:t>機關辦理採購，其招標文件於公告前應予保密。…</w:t>
      </w:r>
      <w:proofErr w:type="gramStart"/>
      <w:r w:rsidRPr="008B4D8A">
        <w:rPr>
          <w:rFonts w:hint="eastAsia"/>
        </w:rPr>
        <w:t>…</w:t>
      </w:r>
      <w:proofErr w:type="gramEnd"/>
      <w:r w:rsidRPr="008B4D8A">
        <w:rPr>
          <w:rFonts w:hint="eastAsia"/>
        </w:rPr>
        <w:t>(第2項</w:t>
      </w:r>
      <w:r w:rsidRPr="008B4D8A">
        <w:t>)</w:t>
      </w:r>
      <w:r w:rsidRPr="008B4D8A">
        <w:rPr>
          <w:rFonts w:hint="eastAsia"/>
        </w:rPr>
        <w:t>機關辦理招標，不得於開標前洩漏底價，領標、投標廠商之名稱與家數及其他足以造成限制競爭或不公平競爭之相關資料。」同法第5</w:t>
      </w:r>
      <w:r w:rsidRPr="008B4D8A">
        <w:t>0</w:t>
      </w:r>
      <w:r w:rsidRPr="008B4D8A">
        <w:rPr>
          <w:rFonts w:hint="eastAsia"/>
        </w:rPr>
        <w:t>條第1項第3款及第7款規定：「投標廠商有下列情形之一，經機關於開標前發現者，其所投之標應不予</w:t>
      </w:r>
      <w:r w:rsidRPr="008B4D8A">
        <w:rPr>
          <w:rFonts w:hint="eastAsia"/>
        </w:rPr>
        <w:lastRenderedPageBreak/>
        <w:t>開標；於開標後發現者，應不</w:t>
      </w:r>
      <w:proofErr w:type="gramStart"/>
      <w:r w:rsidRPr="008B4D8A">
        <w:rPr>
          <w:rFonts w:hint="eastAsia"/>
        </w:rPr>
        <w:t>決標予該</w:t>
      </w:r>
      <w:proofErr w:type="gramEnd"/>
      <w:r w:rsidRPr="008B4D8A">
        <w:rPr>
          <w:rFonts w:hint="eastAsia"/>
        </w:rPr>
        <w:t>廠商：三、借用或冒用他人名義或證件投標。…</w:t>
      </w:r>
      <w:proofErr w:type="gramStart"/>
      <w:r w:rsidRPr="008B4D8A">
        <w:rPr>
          <w:rFonts w:hint="eastAsia"/>
        </w:rPr>
        <w:t>…</w:t>
      </w:r>
      <w:proofErr w:type="gramEnd"/>
      <w:r w:rsidRPr="008B4D8A">
        <w:rPr>
          <w:rFonts w:hint="eastAsia"/>
        </w:rPr>
        <w:t>七、其他影響採購公正之違反法令行為。」</w:t>
      </w:r>
    </w:p>
    <w:p w:rsidR="00C0103D" w:rsidRPr="008B4D8A" w:rsidRDefault="00C0103D" w:rsidP="00C0103D">
      <w:pPr>
        <w:pStyle w:val="3"/>
        <w:numPr>
          <w:ilvl w:val="2"/>
          <w:numId w:val="1"/>
        </w:numPr>
      </w:pPr>
      <w:r w:rsidRPr="008B4D8A">
        <w:rPr>
          <w:rFonts w:hint="eastAsia"/>
        </w:rPr>
        <w:t>經查，北分署1</w:t>
      </w:r>
      <w:r w:rsidRPr="008B4D8A">
        <w:t>12</w:t>
      </w:r>
      <w:r w:rsidRPr="008B4D8A">
        <w:rPr>
          <w:rFonts w:hint="eastAsia"/>
        </w:rPr>
        <w:t>年間進行「新莊本部空間美化整修工程」案，係因謝宜容就任北分署分署長後，認為北分署新莊本部辦公廳舍3樓空間閒置、設計呆板，而指示秘書室負責辦理規劃改善，並要求須於1</w:t>
      </w:r>
      <w:r w:rsidRPr="008B4D8A">
        <w:t>12</w:t>
      </w:r>
      <w:r w:rsidRPr="008B4D8A">
        <w:rPr>
          <w:rFonts w:hint="eastAsia"/>
        </w:rPr>
        <w:t>年底前完工。惟該項工程採購案辦理過程，有下</w:t>
      </w:r>
      <w:r w:rsidR="004C368B" w:rsidRPr="008B4D8A">
        <w:rPr>
          <w:rFonts w:hint="eastAsia"/>
        </w:rPr>
        <w:t>列</w:t>
      </w:r>
      <w:r w:rsidRPr="008B4D8A">
        <w:rPr>
          <w:rFonts w:hint="eastAsia"/>
        </w:rPr>
        <w:t>不合法令之處：</w:t>
      </w:r>
    </w:p>
    <w:p w:rsidR="00C0103D" w:rsidRPr="008B4D8A" w:rsidRDefault="00C0103D" w:rsidP="00C0103D">
      <w:pPr>
        <w:pStyle w:val="4"/>
        <w:numPr>
          <w:ilvl w:val="3"/>
          <w:numId w:val="1"/>
        </w:numPr>
      </w:pPr>
      <w:r w:rsidRPr="008B4D8A">
        <w:rPr>
          <w:rFonts w:hint="eastAsia"/>
        </w:rPr>
        <w:t>秘書室起初針對</w:t>
      </w:r>
      <w:r w:rsidRPr="008B4D8A">
        <w:t>3</w:t>
      </w:r>
      <w:r w:rsidRPr="008B4D8A">
        <w:rPr>
          <w:rFonts w:hint="eastAsia"/>
        </w:rPr>
        <w:t>樓交誼廳部分簽辦整修工程採購案，卻因無</w:t>
      </w:r>
      <w:r w:rsidR="00547232" w:rsidRPr="008B4D8A">
        <w:rPr>
          <w:rFonts w:hint="eastAsia"/>
        </w:rPr>
        <w:t>廠商</w:t>
      </w:r>
      <w:r w:rsidRPr="008B4D8A">
        <w:rPr>
          <w:rFonts w:hint="eastAsia"/>
        </w:rPr>
        <w:t>投標而流標。謝宜容得知後，即主動提供其屬意之習</w:t>
      </w:r>
      <w:r w:rsidR="00A12164" w:rsidRPr="008B4D8A">
        <w:rPr>
          <w:rFonts w:hint="eastAsia"/>
        </w:rPr>
        <w:t>○</w:t>
      </w:r>
      <w:r w:rsidRPr="008B4D8A">
        <w:rPr>
          <w:rFonts w:hint="eastAsia"/>
        </w:rPr>
        <w:t>公司負責人林</w:t>
      </w:r>
      <w:r w:rsidR="00A12164" w:rsidRPr="008B4D8A">
        <w:rPr>
          <w:rFonts w:hint="eastAsia"/>
        </w:rPr>
        <w:t>○</w:t>
      </w:r>
      <w:r w:rsidRPr="008B4D8A">
        <w:rPr>
          <w:rFonts w:hint="eastAsia"/>
        </w:rPr>
        <w:t>白之聯絡方式給秘書室主管，指示聯繫該公司人員，並積極與該公司人員洽談新莊本部整修工程案之有關事項。</w:t>
      </w:r>
    </w:p>
    <w:p w:rsidR="00C0103D" w:rsidRPr="008B4D8A" w:rsidRDefault="00FF7D66" w:rsidP="00C0103D">
      <w:pPr>
        <w:pStyle w:val="4"/>
        <w:numPr>
          <w:ilvl w:val="3"/>
          <w:numId w:val="1"/>
        </w:numPr>
      </w:pPr>
      <w:r w:rsidRPr="008B4D8A">
        <w:rPr>
          <w:rFonts w:hint="eastAsia"/>
        </w:rPr>
        <w:t>北分署秘書室人員在謝宜容之指示下，遂自</w:t>
      </w:r>
      <w:r w:rsidRPr="008B4D8A">
        <w:t>112</w:t>
      </w:r>
      <w:r w:rsidRPr="008B4D8A">
        <w:rPr>
          <w:rFonts w:hint="eastAsia"/>
        </w:rPr>
        <w:t>年</w:t>
      </w:r>
      <w:r w:rsidRPr="008B4D8A">
        <w:t>8</w:t>
      </w:r>
      <w:r w:rsidRPr="008B4D8A">
        <w:rPr>
          <w:rFonts w:hint="eastAsia"/>
        </w:rPr>
        <w:t>月下旬起即陸續多次安排習</w:t>
      </w:r>
      <w:r w:rsidR="00A12164" w:rsidRPr="008B4D8A">
        <w:rPr>
          <w:rFonts w:hint="eastAsia"/>
        </w:rPr>
        <w:t>○</w:t>
      </w:r>
      <w:r w:rsidRPr="008B4D8A">
        <w:rPr>
          <w:rFonts w:hint="eastAsia"/>
        </w:rPr>
        <w:t>公司人員至北分署新莊本部辦公廳舍丈量，與該公司人員保持密切聯繫，並向該公司透露北分署關於空間利用之各項需求、謝宜容之喜好與想法等，同時</w:t>
      </w:r>
      <w:proofErr w:type="gramStart"/>
      <w:r w:rsidRPr="008B4D8A">
        <w:rPr>
          <w:rFonts w:hint="eastAsia"/>
        </w:rPr>
        <w:t>亦請習</w:t>
      </w:r>
      <w:proofErr w:type="gramEnd"/>
      <w:r w:rsidR="00A12164" w:rsidRPr="008B4D8A">
        <w:rPr>
          <w:rFonts w:hint="eastAsia"/>
        </w:rPr>
        <w:t>○</w:t>
      </w:r>
      <w:r w:rsidRPr="008B4D8A">
        <w:rPr>
          <w:rFonts w:hint="eastAsia"/>
        </w:rPr>
        <w:t>公司著手進行設計規劃，提供初步設計圖及報價資訊等。</w:t>
      </w:r>
      <w:proofErr w:type="gramStart"/>
      <w:r w:rsidRPr="008B4D8A">
        <w:rPr>
          <w:rFonts w:hint="eastAsia"/>
        </w:rPr>
        <w:t>嗣</w:t>
      </w:r>
      <w:proofErr w:type="gramEnd"/>
      <w:r w:rsidRPr="008B4D8A">
        <w:rPr>
          <w:rFonts w:hint="eastAsia"/>
        </w:rPr>
        <w:t>經雙方多次交換意見，過程中，習</w:t>
      </w:r>
      <w:r w:rsidR="00A12164" w:rsidRPr="008B4D8A">
        <w:rPr>
          <w:rFonts w:hint="eastAsia"/>
        </w:rPr>
        <w:t>○</w:t>
      </w:r>
      <w:r w:rsidRPr="008B4D8A">
        <w:rPr>
          <w:rFonts w:hint="eastAsia"/>
        </w:rPr>
        <w:t>公司並提議將整修工程範圍擴大，包含3樓交誼廳與討論室、2樓休息室，以及</w:t>
      </w:r>
      <w:r w:rsidRPr="008B4D8A">
        <w:t>3</w:t>
      </w:r>
      <w:r w:rsidRPr="008B4D8A">
        <w:rPr>
          <w:rFonts w:hint="eastAsia"/>
        </w:rPr>
        <w:t>個樓層的陽台，</w:t>
      </w:r>
      <w:proofErr w:type="gramStart"/>
      <w:r w:rsidRPr="008B4D8A">
        <w:rPr>
          <w:rFonts w:hint="eastAsia"/>
        </w:rPr>
        <w:t>均經謝宜</w:t>
      </w:r>
      <w:proofErr w:type="gramEnd"/>
      <w:r w:rsidRPr="008B4D8A">
        <w:rPr>
          <w:rFonts w:hint="eastAsia"/>
        </w:rPr>
        <w:t>容裁示予以採納。至於原亦擬納入一併設計施作之3樓迎賓櫃檯、3樓入口牆面、3樓玻璃公告牆之形象設計製作（合而為「新莊本部玄關形象設計製作」）部分，則因考量施工範圍過大恐無法全數於年底前完工，亦為避免採購金額逾</w:t>
      </w:r>
      <w:r w:rsidRPr="008B4D8A">
        <w:t>150</w:t>
      </w:r>
      <w:r w:rsidRPr="008B4D8A">
        <w:rPr>
          <w:rFonts w:hint="eastAsia"/>
        </w:rPr>
        <w:t>萬元須加入外部評選委員而增添變數，遂</w:t>
      </w:r>
      <w:r w:rsidRPr="008B4D8A">
        <w:rPr>
          <w:rFonts w:hint="eastAsia"/>
        </w:rPr>
        <w:lastRenderedPageBreak/>
        <w:t>將其</w:t>
      </w:r>
      <w:proofErr w:type="gramStart"/>
      <w:r w:rsidRPr="008B4D8A">
        <w:rPr>
          <w:rFonts w:hint="eastAsia"/>
        </w:rPr>
        <w:t>另案拆出</w:t>
      </w:r>
      <w:proofErr w:type="gramEnd"/>
      <w:r w:rsidRPr="008B4D8A">
        <w:rPr>
          <w:rFonts w:hint="eastAsia"/>
        </w:rPr>
        <w:t>（後續亦以小額採購由習</w:t>
      </w:r>
      <w:r w:rsidR="008F5E0E" w:rsidRPr="008B4D8A">
        <w:rPr>
          <w:rFonts w:hint="eastAsia"/>
        </w:rPr>
        <w:t>○</w:t>
      </w:r>
      <w:r w:rsidRPr="008B4D8A">
        <w:rPr>
          <w:rFonts w:hint="eastAsia"/>
        </w:rPr>
        <w:t>公司</w:t>
      </w:r>
      <w:proofErr w:type="gramStart"/>
      <w:r w:rsidRPr="008B4D8A">
        <w:rPr>
          <w:rFonts w:hint="eastAsia"/>
        </w:rPr>
        <w:t>承</w:t>
      </w:r>
      <w:proofErr w:type="gramEnd"/>
      <w:r w:rsidRPr="008B4D8A">
        <w:rPr>
          <w:rFonts w:hint="eastAsia"/>
        </w:rPr>
        <w:t>作）。</w:t>
      </w:r>
    </w:p>
    <w:p w:rsidR="00C0103D" w:rsidRPr="008B4D8A" w:rsidRDefault="00C0103D" w:rsidP="00C0103D">
      <w:pPr>
        <w:pStyle w:val="4"/>
        <w:numPr>
          <w:ilvl w:val="3"/>
          <w:numId w:val="1"/>
        </w:numPr>
      </w:pPr>
      <w:r w:rsidRPr="008B4D8A">
        <w:rPr>
          <w:rFonts w:hint="eastAsia"/>
        </w:rPr>
        <w:t>經謝宜容指示所屬</w:t>
      </w:r>
      <w:proofErr w:type="gramStart"/>
      <w:r w:rsidRPr="008B4D8A">
        <w:rPr>
          <w:rFonts w:hint="eastAsia"/>
        </w:rPr>
        <w:t>多次與習</w:t>
      </w:r>
      <w:proofErr w:type="gramEnd"/>
      <w:r w:rsidR="00A12164" w:rsidRPr="008B4D8A">
        <w:rPr>
          <w:rFonts w:hint="eastAsia"/>
        </w:rPr>
        <w:t>○</w:t>
      </w:r>
      <w:r w:rsidRPr="008B4D8A">
        <w:rPr>
          <w:rFonts w:hint="eastAsia"/>
        </w:rPr>
        <w:t>公司人員開會討論，於採購案</w:t>
      </w:r>
      <w:proofErr w:type="gramStart"/>
      <w:r w:rsidRPr="008B4D8A">
        <w:rPr>
          <w:rFonts w:hint="eastAsia"/>
        </w:rPr>
        <w:t>簽辦</w:t>
      </w:r>
      <w:proofErr w:type="gramEnd"/>
      <w:r w:rsidRPr="008B4D8A">
        <w:rPr>
          <w:rFonts w:hint="eastAsia"/>
        </w:rPr>
        <w:t>前，雙方已就施工進度、報價、預算配置、需求書設計、內裝細節擺設等事項均先行協調，約於</w:t>
      </w:r>
      <w:r w:rsidRPr="008B4D8A">
        <w:t>112</w:t>
      </w:r>
      <w:r w:rsidRPr="008B4D8A">
        <w:rPr>
          <w:rFonts w:hint="eastAsia"/>
        </w:rPr>
        <w:t>年</w:t>
      </w:r>
      <w:r w:rsidRPr="008B4D8A">
        <w:t>9</w:t>
      </w:r>
      <w:r w:rsidRPr="008B4D8A">
        <w:rPr>
          <w:rFonts w:hint="eastAsia"/>
        </w:rPr>
        <w:t>月底以前，習</w:t>
      </w:r>
      <w:r w:rsidR="00A12164" w:rsidRPr="008B4D8A">
        <w:rPr>
          <w:rFonts w:hint="eastAsia"/>
        </w:rPr>
        <w:t>○</w:t>
      </w:r>
      <w:r w:rsidRPr="008B4D8A">
        <w:rPr>
          <w:rFonts w:hint="eastAsia"/>
        </w:rPr>
        <w:t>公司已向北分署提出該公司</w:t>
      </w:r>
      <w:proofErr w:type="gramStart"/>
      <w:r w:rsidRPr="008B4D8A">
        <w:rPr>
          <w:rFonts w:hint="eastAsia"/>
        </w:rPr>
        <w:t>之軟裝企</w:t>
      </w:r>
      <w:proofErr w:type="gramEnd"/>
      <w:r w:rsidRPr="008B4D8A">
        <w:rPr>
          <w:rFonts w:hint="eastAsia"/>
        </w:rPr>
        <w:t>劃書、工程報價單等文件。</w:t>
      </w:r>
      <w:proofErr w:type="gramStart"/>
      <w:r w:rsidRPr="008B4D8A">
        <w:rPr>
          <w:rFonts w:hint="eastAsia"/>
        </w:rPr>
        <w:t>嗣</w:t>
      </w:r>
      <w:proofErr w:type="gramEnd"/>
      <w:r w:rsidRPr="008B4D8A">
        <w:rPr>
          <w:rFonts w:hint="eastAsia"/>
        </w:rPr>
        <w:t>北分署於1</w:t>
      </w:r>
      <w:r w:rsidRPr="008B4D8A">
        <w:t>12</w:t>
      </w:r>
      <w:r w:rsidRPr="008B4D8A">
        <w:rPr>
          <w:rFonts w:hint="eastAsia"/>
        </w:rPr>
        <w:t>年1</w:t>
      </w:r>
      <w:r w:rsidRPr="008B4D8A">
        <w:t>0</w:t>
      </w:r>
      <w:r w:rsidRPr="008B4D8A">
        <w:rPr>
          <w:rFonts w:hint="eastAsia"/>
        </w:rPr>
        <w:t>月6日即依據習</w:t>
      </w:r>
      <w:r w:rsidR="00A12164" w:rsidRPr="008B4D8A">
        <w:rPr>
          <w:rFonts w:hint="eastAsia"/>
        </w:rPr>
        <w:t>○</w:t>
      </w:r>
      <w:r w:rsidRPr="008B4D8A">
        <w:rPr>
          <w:rFonts w:hint="eastAsia"/>
        </w:rPr>
        <w:t>公司提供之各項資料製作標案需求書、投標標價清單等投標文件，再形式上</w:t>
      </w:r>
      <w:proofErr w:type="gramStart"/>
      <w:r w:rsidRPr="008B4D8A">
        <w:rPr>
          <w:rFonts w:hint="eastAsia"/>
        </w:rPr>
        <w:t>簽辦擬</w:t>
      </w:r>
      <w:proofErr w:type="gramEnd"/>
      <w:r w:rsidRPr="008B4D8A">
        <w:rPr>
          <w:rFonts w:hint="eastAsia"/>
        </w:rPr>
        <w:t>以公開取得報價單或企劃書方式辦理招標，及以最有利標精神評審出符合需求之廠商辦理議價，並於</w:t>
      </w:r>
      <w:r w:rsidRPr="008B4D8A">
        <w:t>112</w:t>
      </w:r>
      <w:r w:rsidRPr="008B4D8A">
        <w:rPr>
          <w:rFonts w:hint="eastAsia"/>
        </w:rPr>
        <w:t>年</w:t>
      </w:r>
      <w:r w:rsidRPr="008B4D8A">
        <w:t>10</w:t>
      </w:r>
      <w:r w:rsidRPr="008B4D8A">
        <w:rPr>
          <w:rFonts w:hint="eastAsia"/>
        </w:rPr>
        <w:t>月</w:t>
      </w:r>
      <w:r w:rsidRPr="008B4D8A">
        <w:t>16</w:t>
      </w:r>
      <w:r w:rsidRPr="008B4D8A">
        <w:rPr>
          <w:rFonts w:hint="eastAsia"/>
        </w:rPr>
        <w:t>日公告刊登招標文件。然於本案招標文件公告前，謝宜容等人其實已將需求書、投標標價清單、投標須知、評分標準各項內容等應保密之資訊違法洩漏</w:t>
      </w:r>
      <w:proofErr w:type="gramStart"/>
      <w:r w:rsidRPr="008B4D8A">
        <w:rPr>
          <w:rFonts w:hint="eastAsia"/>
        </w:rPr>
        <w:t>予習</w:t>
      </w:r>
      <w:proofErr w:type="gramEnd"/>
      <w:r w:rsidR="00A12164" w:rsidRPr="008B4D8A">
        <w:rPr>
          <w:rFonts w:hint="eastAsia"/>
        </w:rPr>
        <w:t>○</w:t>
      </w:r>
      <w:r w:rsidRPr="008B4D8A">
        <w:rPr>
          <w:rFonts w:hint="eastAsia"/>
        </w:rPr>
        <w:t>公司，猶如為習</w:t>
      </w:r>
      <w:r w:rsidR="00A12164" w:rsidRPr="008B4D8A">
        <w:rPr>
          <w:rFonts w:hint="eastAsia"/>
        </w:rPr>
        <w:t>○</w:t>
      </w:r>
      <w:r w:rsidRPr="008B4D8A">
        <w:rPr>
          <w:rFonts w:hint="eastAsia"/>
        </w:rPr>
        <w:t>公司量身訂作之採購案。</w:t>
      </w:r>
    </w:p>
    <w:p w:rsidR="00C0103D" w:rsidRPr="008B4D8A" w:rsidRDefault="00C0103D" w:rsidP="00C0103D">
      <w:pPr>
        <w:pStyle w:val="4"/>
        <w:numPr>
          <w:ilvl w:val="3"/>
          <w:numId w:val="1"/>
        </w:numPr>
      </w:pPr>
      <w:proofErr w:type="gramStart"/>
      <w:r w:rsidRPr="008B4D8A">
        <w:rPr>
          <w:rFonts w:hint="eastAsia"/>
        </w:rPr>
        <w:t>惟</w:t>
      </w:r>
      <w:proofErr w:type="gramEnd"/>
      <w:r w:rsidRPr="008B4D8A">
        <w:rPr>
          <w:rFonts w:hint="eastAsia"/>
        </w:rPr>
        <w:t>由於「新莊本部空間美化整修工程」案屬工程類採購案，投標廠商須具備丙等以上綜合營造業、土木包工業、室內裝修業，或室內裝潢業之資格，而習</w:t>
      </w:r>
      <w:r w:rsidR="00A12164" w:rsidRPr="008B4D8A">
        <w:rPr>
          <w:rFonts w:hint="eastAsia"/>
        </w:rPr>
        <w:t>○</w:t>
      </w:r>
      <w:r w:rsidRPr="008B4D8A">
        <w:rPr>
          <w:rFonts w:hint="eastAsia"/>
        </w:rPr>
        <w:t>公司並不具上述資格，習</w:t>
      </w:r>
      <w:r w:rsidR="00A12164" w:rsidRPr="008B4D8A">
        <w:rPr>
          <w:rFonts w:hint="eastAsia"/>
        </w:rPr>
        <w:t>○</w:t>
      </w:r>
      <w:r w:rsidRPr="008B4D8A">
        <w:rPr>
          <w:rFonts w:hint="eastAsia"/>
        </w:rPr>
        <w:t>公司</w:t>
      </w:r>
      <w:proofErr w:type="gramStart"/>
      <w:r w:rsidRPr="008B4D8A">
        <w:rPr>
          <w:rFonts w:hint="eastAsia"/>
        </w:rPr>
        <w:t>遂另行商借</w:t>
      </w:r>
      <w:proofErr w:type="gramEnd"/>
      <w:r w:rsidRPr="008B4D8A">
        <w:rPr>
          <w:rFonts w:hint="eastAsia"/>
        </w:rPr>
        <w:t>士</w:t>
      </w:r>
      <w:r w:rsidR="00A12164" w:rsidRPr="008B4D8A">
        <w:rPr>
          <w:rFonts w:hint="eastAsia"/>
        </w:rPr>
        <w:t>○</w:t>
      </w:r>
      <w:r w:rsidRPr="008B4D8A">
        <w:rPr>
          <w:rFonts w:hint="eastAsia"/>
        </w:rPr>
        <w:t>室內裝修設計有限公司</w:t>
      </w:r>
      <w:r w:rsidRPr="008B4D8A">
        <w:t>(</w:t>
      </w:r>
      <w:proofErr w:type="gramStart"/>
      <w:r w:rsidRPr="008B4D8A">
        <w:rPr>
          <w:rFonts w:hint="eastAsia"/>
        </w:rPr>
        <w:t>下稱</w:t>
      </w:r>
      <w:proofErr w:type="gramEnd"/>
      <w:r w:rsidRPr="008B4D8A">
        <w:rPr>
          <w:rFonts w:hint="eastAsia"/>
        </w:rPr>
        <w:t>士</w:t>
      </w:r>
      <w:r w:rsidR="00A12164" w:rsidRPr="008B4D8A">
        <w:rPr>
          <w:rFonts w:hint="eastAsia"/>
        </w:rPr>
        <w:t>○</w:t>
      </w:r>
      <w:r w:rsidRPr="008B4D8A">
        <w:rPr>
          <w:rFonts w:hint="eastAsia"/>
        </w:rPr>
        <w:t>公司</w:t>
      </w:r>
      <w:r w:rsidRPr="008B4D8A">
        <w:t>)</w:t>
      </w:r>
      <w:r w:rsidRPr="008B4D8A">
        <w:rPr>
          <w:rFonts w:hint="eastAsia"/>
        </w:rPr>
        <w:t>之名義與證件參與投標。</w:t>
      </w:r>
      <w:proofErr w:type="gramStart"/>
      <w:r w:rsidRPr="008B4D8A">
        <w:rPr>
          <w:rFonts w:hint="eastAsia"/>
        </w:rPr>
        <w:t>嗣</w:t>
      </w:r>
      <w:proofErr w:type="gramEnd"/>
      <w:r w:rsidRPr="008B4D8A">
        <w:rPr>
          <w:rFonts w:hint="eastAsia"/>
        </w:rPr>
        <w:t>該案於</w:t>
      </w:r>
      <w:r w:rsidRPr="008B4D8A">
        <w:t>112</w:t>
      </w:r>
      <w:r w:rsidRPr="008B4D8A">
        <w:rPr>
          <w:rFonts w:hint="eastAsia"/>
        </w:rPr>
        <w:t>年</w:t>
      </w:r>
      <w:r w:rsidRPr="008B4D8A">
        <w:t>10</w:t>
      </w:r>
      <w:r w:rsidRPr="008B4D8A">
        <w:rPr>
          <w:rFonts w:hint="eastAsia"/>
        </w:rPr>
        <w:t>月</w:t>
      </w:r>
      <w:r w:rsidRPr="008B4D8A">
        <w:t>31</w:t>
      </w:r>
      <w:r w:rsidRPr="008B4D8A">
        <w:rPr>
          <w:rFonts w:hint="eastAsia"/>
        </w:rPr>
        <w:t>日開標，</w:t>
      </w:r>
      <w:proofErr w:type="gramStart"/>
      <w:r w:rsidRPr="008B4D8A">
        <w:rPr>
          <w:rFonts w:hint="eastAsia"/>
        </w:rPr>
        <w:t>計有</w:t>
      </w:r>
      <w:proofErr w:type="gramEnd"/>
      <w:r w:rsidRPr="008B4D8A">
        <w:rPr>
          <w:rFonts w:hint="eastAsia"/>
        </w:rPr>
        <w:t>士</w:t>
      </w:r>
      <w:r w:rsidR="00A12164" w:rsidRPr="008B4D8A">
        <w:rPr>
          <w:rFonts w:hint="eastAsia"/>
        </w:rPr>
        <w:t>○</w:t>
      </w:r>
      <w:r w:rsidRPr="008B4D8A">
        <w:rPr>
          <w:rFonts w:hint="eastAsia"/>
        </w:rPr>
        <w:t>公司、慕</w:t>
      </w:r>
      <w:r w:rsidR="00A12164" w:rsidRPr="008B4D8A">
        <w:rPr>
          <w:rFonts w:hint="eastAsia"/>
        </w:rPr>
        <w:t>○</w:t>
      </w:r>
      <w:r w:rsidRPr="008B4D8A">
        <w:rPr>
          <w:rFonts w:hint="eastAsia"/>
        </w:rPr>
        <w:t>室內裝修工程有限公司（下稱慕</w:t>
      </w:r>
      <w:r w:rsidR="00A12164" w:rsidRPr="008B4D8A">
        <w:rPr>
          <w:rFonts w:hint="eastAsia"/>
        </w:rPr>
        <w:t>○</w:t>
      </w:r>
      <w:r w:rsidRPr="008B4D8A">
        <w:rPr>
          <w:rFonts w:hint="eastAsia"/>
        </w:rPr>
        <w:t>公司）、遠</w:t>
      </w:r>
      <w:r w:rsidR="00A12164" w:rsidRPr="008B4D8A">
        <w:rPr>
          <w:rFonts w:hint="eastAsia"/>
        </w:rPr>
        <w:t>○</w:t>
      </w:r>
      <w:r w:rsidRPr="008B4D8A">
        <w:rPr>
          <w:rFonts w:hint="eastAsia"/>
        </w:rPr>
        <w:t>室內裝修企業有限公司（下稱遠</w:t>
      </w:r>
      <w:r w:rsidR="00A12164" w:rsidRPr="008B4D8A">
        <w:rPr>
          <w:rFonts w:hint="eastAsia"/>
        </w:rPr>
        <w:t>○</w:t>
      </w:r>
      <w:r w:rsidRPr="008B4D8A">
        <w:rPr>
          <w:rFonts w:hint="eastAsia"/>
        </w:rPr>
        <w:t>公司）等</w:t>
      </w:r>
      <w:r w:rsidRPr="008B4D8A">
        <w:t>3</w:t>
      </w:r>
      <w:r w:rsidRPr="008B4D8A">
        <w:rPr>
          <w:rFonts w:hint="eastAsia"/>
        </w:rPr>
        <w:t>家廠商參與投標，由秘書室股長擔任開標主持人，</w:t>
      </w:r>
      <w:proofErr w:type="gramStart"/>
      <w:r w:rsidRPr="008B4D8A">
        <w:rPr>
          <w:rFonts w:hint="eastAsia"/>
        </w:rPr>
        <w:t>見</w:t>
      </w:r>
      <w:proofErr w:type="gramEnd"/>
      <w:r w:rsidRPr="008B4D8A">
        <w:rPr>
          <w:rFonts w:hint="eastAsia"/>
        </w:rPr>
        <w:t>士</w:t>
      </w:r>
      <w:r w:rsidR="00A12164" w:rsidRPr="008B4D8A">
        <w:rPr>
          <w:rFonts w:hint="eastAsia"/>
        </w:rPr>
        <w:t>○</w:t>
      </w:r>
      <w:r w:rsidRPr="008B4D8A">
        <w:rPr>
          <w:rFonts w:hint="eastAsia"/>
        </w:rPr>
        <w:t>公司投標文件</w:t>
      </w:r>
      <w:proofErr w:type="gramStart"/>
      <w:r w:rsidRPr="008B4D8A">
        <w:rPr>
          <w:rFonts w:hint="eastAsia"/>
        </w:rPr>
        <w:t>包含與</w:t>
      </w:r>
      <w:proofErr w:type="gramEnd"/>
      <w:r w:rsidRPr="008B4D8A">
        <w:rPr>
          <w:rFonts w:hint="eastAsia"/>
        </w:rPr>
        <w:t>習</w:t>
      </w:r>
      <w:r w:rsidR="00A12164" w:rsidRPr="008B4D8A">
        <w:rPr>
          <w:rFonts w:hint="eastAsia"/>
        </w:rPr>
        <w:t>○</w:t>
      </w:r>
      <w:r w:rsidRPr="008B4D8A">
        <w:rPr>
          <w:rFonts w:hint="eastAsia"/>
        </w:rPr>
        <w:t>公司間之合作意向書，知悉士</w:t>
      </w:r>
      <w:r w:rsidR="00A12164" w:rsidRPr="008B4D8A">
        <w:rPr>
          <w:rFonts w:hint="eastAsia"/>
        </w:rPr>
        <w:t>○</w:t>
      </w:r>
      <w:proofErr w:type="gramStart"/>
      <w:r w:rsidRPr="008B4D8A">
        <w:rPr>
          <w:rFonts w:hint="eastAsia"/>
        </w:rPr>
        <w:t>公司係</w:t>
      </w:r>
      <w:proofErr w:type="gramEnd"/>
      <w:r w:rsidRPr="008B4D8A">
        <w:rPr>
          <w:rFonts w:hint="eastAsia"/>
        </w:rPr>
        <w:t>習</w:t>
      </w:r>
      <w:r w:rsidR="00A12164" w:rsidRPr="008B4D8A">
        <w:rPr>
          <w:rFonts w:hint="eastAsia"/>
        </w:rPr>
        <w:t>○</w:t>
      </w:r>
      <w:r w:rsidRPr="008B4D8A">
        <w:rPr>
          <w:rFonts w:hint="eastAsia"/>
        </w:rPr>
        <w:t>公司借牌投標之公司，且該採購案有上述洩密等影響採購公正之違法行為，仍違法辦理</w:t>
      </w:r>
      <w:r w:rsidRPr="008B4D8A">
        <w:rPr>
          <w:rFonts w:hint="eastAsia"/>
        </w:rPr>
        <w:lastRenderedPageBreak/>
        <w:t>開標。又3家投標廠商中，慕</w:t>
      </w:r>
      <w:r w:rsidR="00A12164" w:rsidRPr="008B4D8A">
        <w:rPr>
          <w:rFonts w:hint="eastAsia"/>
        </w:rPr>
        <w:t>○</w:t>
      </w:r>
      <w:r w:rsidRPr="008B4D8A">
        <w:rPr>
          <w:rFonts w:hint="eastAsia"/>
        </w:rPr>
        <w:t>公司因未檢附投標標價清單而經認定為不合格，</w:t>
      </w:r>
      <w:proofErr w:type="gramStart"/>
      <w:r w:rsidRPr="008B4D8A">
        <w:rPr>
          <w:rFonts w:hint="eastAsia"/>
        </w:rPr>
        <w:t>由士</w:t>
      </w:r>
      <w:proofErr w:type="gramEnd"/>
      <w:r w:rsidR="00A12164" w:rsidRPr="008B4D8A">
        <w:rPr>
          <w:rFonts w:hint="eastAsia"/>
        </w:rPr>
        <w:t>○</w:t>
      </w:r>
      <w:r w:rsidRPr="008B4D8A">
        <w:rPr>
          <w:rFonts w:hint="eastAsia"/>
        </w:rPr>
        <w:t>公司、遠</w:t>
      </w:r>
      <w:r w:rsidR="008F5E0E" w:rsidRPr="008B4D8A">
        <w:rPr>
          <w:rFonts w:hint="eastAsia"/>
        </w:rPr>
        <w:t>○</w:t>
      </w:r>
      <w:r w:rsidRPr="008B4D8A">
        <w:rPr>
          <w:rFonts w:hint="eastAsia"/>
        </w:rPr>
        <w:t>公司進入評選，於</w:t>
      </w:r>
      <w:r w:rsidRPr="008B4D8A">
        <w:t>112</w:t>
      </w:r>
      <w:r w:rsidRPr="008B4D8A">
        <w:rPr>
          <w:rFonts w:hint="eastAsia"/>
        </w:rPr>
        <w:t>年</w:t>
      </w:r>
      <w:r w:rsidRPr="008B4D8A">
        <w:t>11</w:t>
      </w:r>
      <w:r w:rsidRPr="008B4D8A">
        <w:rPr>
          <w:rFonts w:hint="eastAsia"/>
        </w:rPr>
        <w:t>月</w:t>
      </w:r>
      <w:r w:rsidRPr="008B4D8A">
        <w:t>6</w:t>
      </w:r>
      <w:r w:rsidRPr="008B4D8A">
        <w:rPr>
          <w:rFonts w:hint="eastAsia"/>
        </w:rPr>
        <w:t>日辦理評審會議。秘書室主任為評審委員之</w:t>
      </w:r>
      <w:proofErr w:type="gramStart"/>
      <w:r w:rsidRPr="008B4D8A">
        <w:rPr>
          <w:rFonts w:hint="eastAsia"/>
        </w:rPr>
        <w:t>一</w:t>
      </w:r>
      <w:proofErr w:type="gramEnd"/>
      <w:r w:rsidRPr="008B4D8A">
        <w:rPr>
          <w:rFonts w:hint="eastAsia"/>
        </w:rPr>
        <w:t>兼召集人，見林</w:t>
      </w:r>
      <w:r w:rsidR="00A12164" w:rsidRPr="008B4D8A">
        <w:rPr>
          <w:rFonts w:hint="eastAsia"/>
        </w:rPr>
        <w:t>○</w:t>
      </w:r>
      <w:r w:rsidRPr="008B4D8A">
        <w:rPr>
          <w:rFonts w:hint="eastAsia"/>
        </w:rPr>
        <w:t>立(按：為林</w:t>
      </w:r>
      <w:r w:rsidR="00383BF0" w:rsidRPr="008B4D8A">
        <w:rPr>
          <w:rFonts w:hint="eastAsia"/>
        </w:rPr>
        <w:t>○</w:t>
      </w:r>
      <w:r w:rsidRPr="008B4D8A">
        <w:rPr>
          <w:rFonts w:hint="eastAsia"/>
        </w:rPr>
        <w:t>白之胞弟，亦為習</w:t>
      </w:r>
      <w:r w:rsidR="00A12164" w:rsidRPr="008B4D8A">
        <w:rPr>
          <w:rFonts w:hint="eastAsia"/>
        </w:rPr>
        <w:t>○</w:t>
      </w:r>
      <w:r w:rsidRPr="008B4D8A">
        <w:rPr>
          <w:rFonts w:hint="eastAsia"/>
        </w:rPr>
        <w:t>公司之共同創辦人</w:t>
      </w:r>
      <w:r w:rsidRPr="008B4D8A">
        <w:t>)</w:t>
      </w:r>
      <w:proofErr w:type="gramStart"/>
      <w:r w:rsidRPr="008B4D8A">
        <w:rPr>
          <w:rFonts w:hint="eastAsia"/>
        </w:rPr>
        <w:t>代表士</w:t>
      </w:r>
      <w:proofErr w:type="gramEnd"/>
      <w:r w:rsidR="00A12164" w:rsidRPr="008B4D8A">
        <w:rPr>
          <w:rFonts w:hint="eastAsia"/>
        </w:rPr>
        <w:t>○</w:t>
      </w:r>
      <w:r w:rsidRPr="008B4D8A">
        <w:rPr>
          <w:rFonts w:hint="eastAsia"/>
        </w:rPr>
        <w:t>公司以受評廠商代表身分出席，知悉士</w:t>
      </w:r>
      <w:r w:rsidR="00A12164" w:rsidRPr="008B4D8A">
        <w:rPr>
          <w:rFonts w:hint="eastAsia"/>
        </w:rPr>
        <w:t>○</w:t>
      </w:r>
      <w:proofErr w:type="gramStart"/>
      <w:r w:rsidRPr="008B4D8A">
        <w:rPr>
          <w:rFonts w:hint="eastAsia"/>
        </w:rPr>
        <w:t>公司係</w:t>
      </w:r>
      <w:proofErr w:type="gramEnd"/>
      <w:r w:rsidRPr="008B4D8A">
        <w:rPr>
          <w:rFonts w:hint="eastAsia"/>
        </w:rPr>
        <w:t>習</w:t>
      </w:r>
      <w:r w:rsidR="00A12164" w:rsidRPr="008B4D8A">
        <w:rPr>
          <w:rFonts w:hint="eastAsia"/>
        </w:rPr>
        <w:t>○</w:t>
      </w:r>
      <w:r w:rsidRPr="008B4D8A">
        <w:rPr>
          <w:rFonts w:hint="eastAsia"/>
        </w:rPr>
        <w:t>公司借牌投標之公司，且該採購案有上述洩密等影響採購公正之違法行為，卻仍將士</w:t>
      </w:r>
      <w:r w:rsidR="00A12164" w:rsidRPr="008B4D8A">
        <w:rPr>
          <w:rFonts w:hint="eastAsia"/>
        </w:rPr>
        <w:t>○</w:t>
      </w:r>
      <w:r w:rsidRPr="008B4D8A">
        <w:rPr>
          <w:rFonts w:hint="eastAsia"/>
        </w:rPr>
        <w:t>公司評審為</w:t>
      </w:r>
      <w:proofErr w:type="gramStart"/>
      <w:r w:rsidRPr="008B4D8A">
        <w:rPr>
          <w:rFonts w:hint="eastAsia"/>
        </w:rPr>
        <w:t>第一</w:t>
      </w:r>
      <w:proofErr w:type="gramEnd"/>
      <w:r w:rsidRPr="008B4D8A">
        <w:rPr>
          <w:rFonts w:hint="eastAsia"/>
        </w:rPr>
        <w:t>序位。由於習</w:t>
      </w:r>
      <w:r w:rsidR="00A12164" w:rsidRPr="008B4D8A">
        <w:rPr>
          <w:rFonts w:hint="eastAsia"/>
        </w:rPr>
        <w:t>○</w:t>
      </w:r>
      <w:r w:rsidRPr="008B4D8A">
        <w:rPr>
          <w:rFonts w:hint="eastAsia"/>
        </w:rPr>
        <w:t>公司人員藉由多次至現場勘察、丈量，與北分署人員長時間溝通討論、進行工程規劃，因而充分掌握北分署首長即謝宜容之喜好、機關需求、機關預算與施工時程等足以造成不公平競爭之資訊，得以事先訪價、</w:t>
      </w:r>
      <w:proofErr w:type="gramStart"/>
      <w:r w:rsidRPr="008B4D8A">
        <w:rPr>
          <w:rFonts w:hint="eastAsia"/>
        </w:rPr>
        <w:t>安排工班</w:t>
      </w:r>
      <w:proofErr w:type="gramEnd"/>
      <w:r w:rsidRPr="008B4D8A">
        <w:rPr>
          <w:rFonts w:hint="eastAsia"/>
        </w:rPr>
        <w:t>、編列工程費用、製作契合北分署需求之企劃書，而取得其他潛在競爭廠商所無之優勢資訊地位，</w:t>
      </w:r>
      <w:proofErr w:type="gramStart"/>
      <w:r w:rsidRPr="008B4D8A">
        <w:rPr>
          <w:rFonts w:hint="eastAsia"/>
        </w:rPr>
        <w:t>因而</w:t>
      </w:r>
      <w:proofErr w:type="gramEnd"/>
      <w:r w:rsidRPr="008B4D8A">
        <w:rPr>
          <w:rFonts w:hint="eastAsia"/>
        </w:rPr>
        <w:t>士</w:t>
      </w:r>
      <w:r w:rsidR="00A12164" w:rsidRPr="008B4D8A">
        <w:rPr>
          <w:rFonts w:hint="eastAsia"/>
        </w:rPr>
        <w:t>○</w:t>
      </w:r>
      <w:r w:rsidRPr="008B4D8A">
        <w:rPr>
          <w:rFonts w:hint="eastAsia"/>
        </w:rPr>
        <w:t>公司於「企劃書</w:t>
      </w:r>
      <w:r w:rsidRPr="008B4D8A">
        <w:t>/</w:t>
      </w:r>
      <w:r w:rsidRPr="008B4D8A">
        <w:rPr>
          <w:rFonts w:hint="eastAsia"/>
        </w:rPr>
        <w:t>規劃設計內容」、「價格」等多個評審項目之評分均高於遠</w:t>
      </w:r>
      <w:r w:rsidR="00A12164" w:rsidRPr="008B4D8A">
        <w:rPr>
          <w:rFonts w:hint="eastAsia"/>
        </w:rPr>
        <w:t>○</w:t>
      </w:r>
      <w:r w:rsidRPr="008B4D8A">
        <w:rPr>
          <w:rFonts w:hint="eastAsia"/>
        </w:rPr>
        <w:t>公司，獲評為</w:t>
      </w:r>
      <w:proofErr w:type="gramStart"/>
      <w:r w:rsidRPr="008B4D8A">
        <w:rPr>
          <w:rFonts w:hint="eastAsia"/>
        </w:rPr>
        <w:t>第一</w:t>
      </w:r>
      <w:proofErr w:type="gramEnd"/>
      <w:r w:rsidRPr="008B4D8A">
        <w:rPr>
          <w:rFonts w:hint="eastAsia"/>
        </w:rPr>
        <w:t>序位廠商，最終本案即以144萬6,000元底價決</w:t>
      </w:r>
      <w:proofErr w:type="gramStart"/>
      <w:r w:rsidRPr="008B4D8A">
        <w:rPr>
          <w:rFonts w:hint="eastAsia"/>
        </w:rPr>
        <w:t>標予</w:t>
      </w:r>
      <w:proofErr w:type="gramEnd"/>
      <w:r w:rsidRPr="008B4D8A">
        <w:rPr>
          <w:rFonts w:hint="eastAsia"/>
        </w:rPr>
        <w:t>士</w:t>
      </w:r>
      <w:r w:rsidR="00A12164" w:rsidRPr="008B4D8A">
        <w:rPr>
          <w:rFonts w:hint="eastAsia"/>
        </w:rPr>
        <w:t>○</w:t>
      </w:r>
      <w:r w:rsidRPr="008B4D8A">
        <w:rPr>
          <w:rFonts w:hint="eastAsia"/>
        </w:rPr>
        <w:t>公司。</w:t>
      </w:r>
    </w:p>
    <w:p w:rsidR="00C0103D" w:rsidRPr="008B4D8A" w:rsidRDefault="00C0103D" w:rsidP="00C0103D">
      <w:pPr>
        <w:pStyle w:val="3"/>
        <w:numPr>
          <w:ilvl w:val="2"/>
          <w:numId w:val="1"/>
        </w:numPr>
      </w:pPr>
      <w:r w:rsidRPr="008B4D8A">
        <w:rPr>
          <w:rFonts w:hint="eastAsia"/>
        </w:rPr>
        <w:t>另查，北分署於113年初以就安基金預算辦理「113年形象識別暨視覺設計」採購案，</w:t>
      </w:r>
      <w:proofErr w:type="gramStart"/>
      <w:r w:rsidRPr="008B4D8A">
        <w:rPr>
          <w:rFonts w:hint="eastAsia"/>
        </w:rPr>
        <w:t>亦由習</w:t>
      </w:r>
      <w:proofErr w:type="gramEnd"/>
      <w:r w:rsidR="00A12164" w:rsidRPr="008B4D8A">
        <w:rPr>
          <w:rFonts w:hint="eastAsia"/>
        </w:rPr>
        <w:t>○</w:t>
      </w:r>
      <w:r w:rsidRPr="008B4D8A">
        <w:rPr>
          <w:rFonts w:hint="eastAsia"/>
        </w:rPr>
        <w:t>公司得標，惟經查該項勞務採購案辦理過程，有下列不合法令之處：</w:t>
      </w:r>
    </w:p>
    <w:p w:rsidR="00C0103D" w:rsidRPr="008B4D8A" w:rsidRDefault="00C0103D" w:rsidP="00C0103D">
      <w:pPr>
        <w:pStyle w:val="4"/>
        <w:numPr>
          <w:ilvl w:val="3"/>
          <w:numId w:val="1"/>
        </w:numPr>
      </w:pPr>
      <w:r w:rsidRPr="008B4D8A">
        <w:rPr>
          <w:rFonts w:hint="eastAsia"/>
        </w:rPr>
        <w:t>謝宜容為塑造其個人及北分署之專屬形象，且為避免個別案件</w:t>
      </w:r>
      <w:proofErr w:type="gramStart"/>
      <w:r w:rsidRPr="008B4D8A">
        <w:rPr>
          <w:rFonts w:hint="eastAsia"/>
        </w:rPr>
        <w:t>逐一由習</w:t>
      </w:r>
      <w:proofErr w:type="gramEnd"/>
      <w:r w:rsidR="00A12164" w:rsidRPr="008B4D8A">
        <w:rPr>
          <w:rFonts w:hint="eastAsia"/>
        </w:rPr>
        <w:t>○</w:t>
      </w:r>
      <w:r w:rsidRPr="008B4D8A">
        <w:rPr>
          <w:rFonts w:hint="eastAsia"/>
        </w:rPr>
        <w:t>公司</w:t>
      </w:r>
      <w:proofErr w:type="gramStart"/>
      <w:r w:rsidRPr="008B4D8A">
        <w:rPr>
          <w:rFonts w:hint="eastAsia"/>
        </w:rPr>
        <w:t>承</w:t>
      </w:r>
      <w:proofErr w:type="gramEnd"/>
      <w:r w:rsidRPr="008B4D8A">
        <w:rPr>
          <w:rFonts w:hint="eastAsia"/>
        </w:rPr>
        <w:t>作遭質疑違法分批採購，遂擬將包括</w:t>
      </w:r>
      <w:r w:rsidRPr="008B4D8A">
        <w:t>113</w:t>
      </w:r>
      <w:r w:rsidRPr="008B4D8A">
        <w:rPr>
          <w:rFonts w:hint="eastAsia"/>
        </w:rPr>
        <w:t>年三節禮品、卷宗、</w:t>
      </w:r>
      <w:proofErr w:type="gramStart"/>
      <w:r w:rsidRPr="008B4D8A">
        <w:rPr>
          <w:rFonts w:hint="eastAsia"/>
        </w:rPr>
        <w:t>座</w:t>
      </w:r>
      <w:proofErr w:type="gramEnd"/>
      <w:r w:rsidRPr="008B4D8A">
        <w:rPr>
          <w:rFonts w:hint="eastAsia"/>
        </w:rPr>
        <w:t>排、名片、就業博覽會、競賽選手服等所有對外活動、宣傳品之形象識別與主視覺設計，統整為一公告金額以下之採購案，</w:t>
      </w:r>
      <w:proofErr w:type="gramStart"/>
      <w:r w:rsidRPr="008B4D8A">
        <w:rPr>
          <w:rFonts w:hint="eastAsia"/>
        </w:rPr>
        <w:t>交由</w:t>
      </w:r>
      <w:proofErr w:type="gramEnd"/>
      <w:r w:rsidRPr="008B4D8A">
        <w:rPr>
          <w:rFonts w:hint="eastAsia"/>
        </w:rPr>
        <w:t>習</w:t>
      </w:r>
      <w:r w:rsidR="00A12164" w:rsidRPr="008B4D8A">
        <w:rPr>
          <w:rFonts w:hint="eastAsia"/>
        </w:rPr>
        <w:t>○</w:t>
      </w:r>
      <w:r w:rsidRPr="008B4D8A">
        <w:rPr>
          <w:rFonts w:hint="eastAsia"/>
        </w:rPr>
        <w:t>公司</w:t>
      </w:r>
      <w:proofErr w:type="gramStart"/>
      <w:r w:rsidRPr="008B4D8A">
        <w:rPr>
          <w:rFonts w:hint="eastAsia"/>
        </w:rPr>
        <w:t>承</w:t>
      </w:r>
      <w:proofErr w:type="gramEnd"/>
      <w:r w:rsidRPr="008B4D8A">
        <w:rPr>
          <w:rFonts w:hint="eastAsia"/>
        </w:rPr>
        <w:t>作，以使北分署空間、平面、對外活動及文宣品之設</w:t>
      </w:r>
      <w:r w:rsidRPr="008B4D8A">
        <w:rPr>
          <w:rFonts w:hint="eastAsia"/>
        </w:rPr>
        <w:lastRenderedPageBreak/>
        <w:t>計整合為其喜好之整體風格，乃於</w:t>
      </w:r>
      <w:proofErr w:type="gramStart"/>
      <w:r w:rsidRPr="008B4D8A">
        <w:t>112</w:t>
      </w:r>
      <w:r w:rsidRPr="008B4D8A">
        <w:rPr>
          <w:rFonts w:hint="eastAsia"/>
        </w:rPr>
        <w:t>年</w:t>
      </w:r>
      <w:r w:rsidRPr="008B4D8A">
        <w:t>8</w:t>
      </w:r>
      <w:r w:rsidRPr="008B4D8A">
        <w:rPr>
          <w:rFonts w:hint="eastAsia"/>
        </w:rPr>
        <w:t>、</w:t>
      </w:r>
      <w:r w:rsidRPr="008B4D8A">
        <w:t>9</w:t>
      </w:r>
      <w:r w:rsidRPr="008B4D8A">
        <w:rPr>
          <w:rFonts w:hint="eastAsia"/>
        </w:rPr>
        <w:t>月間即指</w:t>
      </w:r>
      <w:proofErr w:type="gramEnd"/>
      <w:r w:rsidRPr="008B4D8A">
        <w:rPr>
          <w:rFonts w:hint="eastAsia"/>
        </w:rPr>
        <w:t>示所屬綜合規劃科人員負責聯繫習</w:t>
      </w:r>
      <w:r w:rsidR="00A12164" w:rsidRPr="008B4D8A">
        <w:rPr>
          <w:rFonts w:hint="eastAsia"/>
        </w:rPr>
        <w:t>○</w:t>
      </w:r>
      <w:r w:rsidRPr="008B4D8A">
        <w:rPr>
          <w:rFonts w:hint="eastAsia"/>
        </w:rPr>
        <w:t>公司，討論並辦理由該公司</w:t>
      </w:r>
      <w:proofErr w:type="gramStart"/>
      <w:r w:rsidRPr="008B4D8A">
        <w:rPr>
          <w:rFonts w:hint="eastAsia"/>
        </w:rPr>
        <w:t>承</w:t>
      </w:r>
      <w:proofErr w:type="gramEnd"/>
      <w:r w:rsidRPr="008B4D8A">
        <w:rPr>
          <w:rFonts w:hint="eastAsia"/>
        </w:rPr>
        <w:t>作此項形象識別與主視覺設計之勞務採購案事宜。</w:t>
      </w:r>
    </w:p>
    <w:p w:rsidR="00C0103D" w:rsidRPr="008B4D8A" w:rsidRDefault="00C0103D" w:rsidP="00C0103D">
      <w:pPr>
        <w:pStyle w:val="4"/>
        <w:numPr>
          <w:ilvl w:val="3"/>
          <w:numId w:val="1"/>
        </w:numPr>
      </w:pPr>
      <w:r w:rsidRPr="008B4D8A">
        <w:rPr>
          <w:rFonts w:hint="eastAsia"/>
        </w:rPr>
        <w:t>綜合規劃科承辦人員並依循謝宜容之指示，辦理「與設計師有約」活動，安排該分署各業務單位主管於1</w:t>
      </w:r>
      <w:r w:rsidRPr="008B4D8A">
        <w:t>12</w:t>
      </w:r>
      <w:r w:rsidRPr="008B4D8A">
        <w:rPr>
          <w:rFonts w:hint="eastAsia"/>
        </w:rPr>
        <w:t>年1</w:t>
      </w:r>
      <w:r w:rsidRPr="008B4D8A">
        <w:t>0</w:t>
      </w:r>
      <w:r w:rsidRPr="008B4D8A">
        <w:rPr>
          <w:rFonts w:hint="eastAsia"/>
        </w:rPr>
        <w:t>月5日在臺北市大同區之「A</w:t>
      </w:r>
      <w:r w:rsidRPr="008B4D8A">
        <w:t>KA</w:t>
      </w:r>
      <w:r w:rsidRPr="008B4D8A">
        <w:rPr>
          <w:rFonts w:hint="eastAsia"/>
        </w:rPr>
        <w:t>老宅咖啡」，</w:t>
      </w:r>
      <w:proofErr w:type="gramStart"/>
      <w:r w:rsidRPr="008B4D8A">
        <w:rPr>
          <w:rFonts w:hint="eastAsia"/>
        </w:rPr>
        <w:t>與習</w:t>
      </w:r>
      <w:proofErr w:type="gramEnd"/>
      <w:r w:rsidR="00A12164" w:rsidRPr="008B4D8A">
        <w:rPr>
          <w:rFonts w:hint="eastAsia"/>
        </w:rPr>
        <w:t>○</w:t>
      </w:r>
      <w:r w:rsidRPr="008B4D8A">
        <w:rPr>
          <w:rFonts w:hint="eastAsia"/>
        </w:rPr>
        <w:t>公司負責人及相關專案人員聚會，就北分署各業務相關設計需求進行討論。習</w:t>
      </w:r>
      <w:r w:rsidR="00A12164" w:rsidRPr="008B4D8A">
        <w:rPr>
          <w:rFonts w:hint="eastAsia"/>
        </w:rPr>
        <w:t>○</w:t>
      </w:r>
      <w:r w:rsidRPr="008B4D8A">
        <w:rPr>
          <w:rFonts w:hint="eastAsia"/>
        </w:rPr>
        <w:t>公司負責人於會中即提出「上善若水」企劃書，並進行簡報，定調理念識別為「上善若水」、視覺設計為「水波紋」，作為主視覺設計主要風格，深獲謝宜容好評，北分署人員亦因此知悉謝宜容極為喜愛習</w:t>
      </w:r>
      <w:r w:rsidR="00A12164" w:rsidRPr="008B4D8A">
        <w:rPr>
          <w:rFonts w:hint="eastAsia"/>
        </w:rPr>
        <w:t>○</w:t>
      </w:r>
      <w:r w:rsidRPr="008B4D8A">
        <w:rPr>
          <w:rFonts w:hint="eastAsia"/>
        </w:rPr>
        <w:t>公司之設計。</w:t>
      </w:r>
    </w:p>
    <w:p w:rsidR="00C0103D" w:rsidRPr="008B4D8A" w:rsidRDefault="00C0103D" w:rsidP="00C0103D">
      <w:pPr>
        <w:pStyle w:val="4"/>
        <w:numPr>
          <w:ilvl w:val="3"/>
          <w:numId w:val="1"/>
        </w:numPr>
      </w:pPr>
      <w:proofErr w:type="gramStart"/>
      <w:r w:rsidRPr="008B4D8A">
        <w:rPr>
          <w:rFonts w:hint="eastAsia"/>
        </w:rPr>
        <w:t>嗣</w:t>
      </w:r>
      <w:proofErr w:type="gramEnd"/>
      <w:r w:rsidRPr="008B4D8A">
        <w:rPr>
          <w:rFonts w:hint="eastAsia"/>
        </w:rPr>
        <w:t>北分署承辦人員續依謝宜容之指示，</w:t>
      </w:r>
      <w:proofErr w:type="gramStart"/>
      <w:r w:rsidRPr="008B4D8A">
        <w:rPr>
          <w:rFonts w:hint="eastAsia"/>
        </w:rPr>
        <w:t>與</w:t>
      </w:r>
      <w:proofErr w:type="gramEnd"/>
      <w:r w:rsidRPr="008B4D8A">
        <w:rPr>
          <w:rFonts w:hint="eastAsia"/>
        </w:rPr>
        <w:t>習</w:t>
      </w:r>
      <w:r w:rsidR="00A12164" w:rsidRPr="008B4D8A">
        <w:rPr>
          <w:rFonts w:hint="eastAsia"/>
        </w:rPr>
        <w:t>○</w:t>
      </w:r>
      <w:r w:rsidRPr="008B4D8A">
        <w:rPr>
          <w:rFonts w:hint="eastAsia"/>
        </w:rPr>
        <w:t>公司人員保持密切聯繫，傳達謝宜容就主視覺設計採購案之指示與意向，並與該公司人員討論主視覺設計方向、機關預算與廠商報價、需求書內容架構、活動服裝設計示意圖、</w:t>
      </w:r>
      <w:proofErr w:type="gramStart"/>
      <w:r w:rsidRPr="008B4D8A">
        <w:rPr>
          <w:rFonts w:hint="eastAsia"/>
        </w:rPr>
        <w:t>承</w:t>
      </w:r>
      <w:proofErr w:type="gramEnd"/>
      <w:r w:rsidRPr="008B4D8A">
        <w:rPr>
          <w:rFonts w:hint="eastAsia"/>
        </w:rPr>
        <w:t>作排程等事項，且將北分署</w:t>
      </w:r>
      <w:proofErr w:type="gramStart"/>
      <w:r w:rsidRPr="008B4D8A">
        <w:t>11</w:t>
      </w:r>
      <w:proofErr w:type="gramEnd"/>
      <w:r w:rsidRPr="008B4D8A">
        <w:t>3</w:t>
      </w:r>
      <w:r w:rsidRPr="008B4D8A">
        <w:rPr>
          <w:rFonts w:hint="eastAsia"/>
        </w:rPr>
        <w:t>年度預計辦理活動、製作禮盒時程等事項均</w:t>
      </w:r>
      <w:proofErr w:type="gramStart"/>
      <w:r w:rsidRPr="008B4D8A">
        <w:rPr>
          <w:rFonts w:hint="eastAsia"/>
        </w:rPr>
        <w:t>予</w:t>
      </w:r>
      <w:proofErr w:type="gramEnd"/>
      <w:r w:rsidRPr="008B4D8A">
        <w:rPr>
          <w:rFonts w:hint="eastAsia"/>
        </w:rPr>
        <w:t>告知，</w:t>
      </w:r>
      <w:proofErr w:type="gramStart"/>
      <w:r w:rsidRPr="008B4D8A">
        <w:rPr>
          <w:rFonts w:hint="eastAsia"/>
        </w:rPr>
        <w:t>俾利</w:t>
      </w:r>
      <w:proofErr w:type="gramEnd"/>
      <w:r w:rsidRPr="008B4D8A">
        <w:rPr>
          <w:rFonts w:hint="eastAsia"/>
        </w:rPr>
        <w:t>習</w:t>
      </w:r>
      <w:r w:rsidR="008F5E0E" w:rsidRPr="008B4D8A">
        <w:rPr>
          <w:rFonts w:hint="eastAsia"/>
        </w:rPr>
        <w:t>○</w:t>
      </w:r>
      <w:r w:rsidRPr="008B4D8A">
        <w:rPr>
          <w:rFonts w:hint="eastAsia"/>
        </w:rPr>
        <w:t>公司得預為安排。北分署</w:t>
      </w:r>
      <w:proofErr w:type="gramStart"/>
      <w:r w:rsidRPr="008B4D8A">
        <w:rPr>
          <w:rFonts w:hint="eastAsia"/>
        </w:rPr>
        <w:t>嗣則依</w:t>
      </w:r>
      <w:proofErr w:type="gramEnd"/>
      <w:r w:rsidRPr="008B4D8A">
        <w:rPr>
          <w:rFonts w:hint="eastAsia"/>
        </w:rPr>
        <w:t>習</w:t>
      </w:r>
      <w:r w:rsidR="008F5E0E" w:rsidRPr="008B4D8A">
        <w:rPr>
          <w:rFonts w:hint="eastAsia"/>
        </w:rPr>
        <w:t>○</w:t>
      </w:r>
      <w:r w:rsidRPr="008B4D8A">
        <w:rPr>
          <w:rFonts w:hint="eastAsia"/>
        </w:rPr>
        <w:t>公司提供之資料製作需求書、經費明細表等招標文件，形</w:t>
      </w:r>
      <w:proofErr w:type="gramStart"/>
      <w:r w:rsidRPr="008B4D8A">
        <w:rPr>
          <w:rFonts w:hint="eastAsia"/>
        </w:rPr>
        <w:t>同由</w:t>
      </w:r>
      <w:proofErr w:type="gramEnd"/>
      <w:r w:rsidRPr="008B4D8A">
        <w:rPr>
          <w:rFonts w:hint="eastAsia"/>
        </w:rPr>
        <w:t>習</w:t>
      </w:r>
      <w:r w:rsidR="008F5E0E" w:rsidRPr="008B4D8A">
        <w:rPr>
          <w:rFonts w:hint="eastAsia"/>
        </w:rPr>
        <w:t>○</w:t>
      </w:r>
      <w:proofErr w:type="gramStart"/>
      <w:r w:rsidRPr="008B4D8A">
        <w:rPr>
          <w:rFonts w:hint="eastAsia"/>
        </w:rPr>
        <w:t>公司代擬招</w:t>
      </w:r>
      <w:proofErr w:type="gramEnd"/>
      <w:r w:rsidRPr="008B4D8A">
        <w:rPr>
          <w:rFonts w:hint="eastAsia"/>
        </w:rPr>
        <w:t>標文件。該採購案於1</w:t>
      </w:r>
      <w:r w:rsidRPr="008B4D8A">
        <w:t>13</w:t>
      </w:r>
      <w:r w:rsidRPr="008B4D8A">
        <w:rPr>
          <w:rFonts w:hint="eastAsia"/>
        </w:rPr>
        <w:t>年2月2日由</w:t>
      </w:r>
      <w:proofErr w:type="gramStart"/>
      <w:r w:rsidRPr="008B4D8A">
        <w:rPr>
          <w:rFonts w:hint="eastAsia"/>
        </w:rPr>
        <w:t>謝宜容核決</w:t>
      </w:r>
      <w:proofErr w:type="gramEnd"/>
      <w:r w:rsidRPr="008B4D8A">
        <w:rPr>
          <w:rFonts w:hint="eastAsia"/>
        </w:rPr>
        <w:t>，以公開取得報價單或企劃書方式辦理招標，嗣於同年月6日公告刊登招標文件(預算金額1</w:t>
      </w:r>
      <w:r w:rsidRPr="008B4D8A">
        <w:t>33</w:t>
      </w:r>
      <w:r w:rsidRPr="008B4D8A">
        <w:rPr>
          <w:rFonts w:hint="eastAsia"/>
        </w:rPr>
        <w:t>萬5</w:t>
      </w:r>
      <w:r w:rsidRPr="008B4D8A">
        <w:t>,000</w:t>
      </w:r>
      <w:r w:rsidRPr="008B4D8A">
        <w:rPr>
          <w:rFonts w:hint="eastAsia"/>
        </w:rPr>
        <w:t>元</w:t>
      </w:r>
      <w:r w:rsidRPr="008B4D8A">
        <w:t>)</w:t>
      </w:r>
      <w:r w:rsidRPr="008B4D8A">
        <w:rPr>
          <w:rFonts w:hint="eastAsia"/>
        </w:rPr>
        <w:t>。然而於招標文件公告前，有關需求書、投標標價清單、投標須知、評分標準各項內容等應予保密之事項，早已由謝宜容或北分署承辦人員在謝宜容之指示與授意下，洩漏</w:t>
      </w:r>
      <w:proofErr w:type="gramStart"/>
      <w:r w:rsidRPr="008B4D8A">
        <w:rPr>
          <w:rFonts w:hint="eastAsia"/>
        </w:rPr>
        <w:t>予習</w:t>
      </w:r>
      <w:proofErr w:type="gramEnd"/>
      <w:r w:rsidR="008F5E0E" w:rsidRPr="008B4D8A">
        <w:rPr>
          <w:rFonts w:hint="eastAsia"/>
        </w:rPr>
        <w:t>○</w:t>
      </w:r>
      <w:r w:rsidRPr="008B4D8A">
        <w:rPr>
          <w:rFonts w:hint="eastAsia"/>
        </w:rPr>
        <w:t>公司。</w:t>
      </w:r>
    </w:p>
    <w:p w:rsidR="00C0103D" w:rsidRPr="008B4D8A" w:rsidRDefault="00C0103D" w:rsidP="00C0103D">
      <w:pPr>
        <w:pStyle w:val="4"/>
        <w:numPr>
          <w:ilvl w:val="3"/>
          <w:numId w:val="1"/>
        </w:numPr>
      </w:pPr>
      <w:r w:rsidRPr="008B4D8A">
        <w:rPr>
          <w:rFonts w:hint="eastAsia"/>
        </w:rPr>
        <w:lastRenderedPageBreak/>
        <w:t>「113年形象識別暨視覺設計」案於</w:t>
      </w:r>
      <w:r w:rsidRPr="008B4D8A">
        <w:t>113</w:t>
      </w:r>
      <w:r w:rsidRPr="008B4D8A">
        <w:rPr>
          <w:rFonts w:hint="eastAsia"/>
        </w:rPr>
        <w:t>年</w:t>
      </w:r>
      <w:r w:rsidRPr="008B4D8A">
        <w:t>2</w:t>
      </w:r>
      <w:r w:rsidRPr="008B4D8A">
        <w:rPr>
          <w:rFonts w:hint="eastAsia"/>
        </w:rPr>
        <w:t>月</w:t>
      </w:r>
      <w:r w:rsidRPr="008B4D8A">
        <w:t>27</w:t>
      </w:r>
      <w:r w:rsidRPr="008B4D8A">
        <w:rPr>
          <w:rFonts w:hint="eastAsia"/>
        </w:rPr>
        <w:t>日開標，</w:t>
      </w:r>
      <w:proofErr w:type="gramStart"/>
      <w:r w:rsidRPr="008B4D8A">
        <w:rPr>
          <w:rFonts w:hint="eastAsia"/>
        </w:rPr>
        <w:t>計有習</w:t>
      </w:r>
      <w:proofErr w:type="gramEnd"/>
      <w:r w:rsidR="008F5E0E" w:rsidRPr="008B4D8A">
        <w:rPr>
          <w:rFonts w:hint="eastAsia"/>
        </w:rPr>
        <w:t>○</w:t>
      </w:r>
      <w:r w:rsidRPr="008B4D8A">
        <w:rPr>
          <w:rFonts w:hint="eastAsia"/>
        </w:rPr>
        <w:t>公司、博</w:t>
      </w:r>
      <w:r w:rsidR="008F5E0E" w:rsidRPr="008B4D8A">
        <w:rPr>
          <w:rFonts w:hint="eastAsia"/>
        </w:rPr>
        <w:t>○</w:t>
      </w:r>
      <w:r w:rsidRPr="008B4D8A">
        <w:rPr>
          <w:rFonts w:hint="eastAsia"/>
        </w:rPr>
        <w:t>品牌顧問有限公司（下稱博</w:t>
      </w:r>
      <w:r w:rsidR="008F5E0E" w:rsidRPr="008B4D8A">
        <w:rPr>
          <w:rFonts w:hint="eastAsia"/>
        </w:rPr>
        <w:t>○</w:t>
      </w:r>
      <w:r w:rsidRPr="008B4D8A">
        <w:rPr>
          <w:rFonts w:hint="eastAsia"/>
        </w:rPr>
        <w:t>公司）、初</w:t>
      </w:r>
      <w:r w:rsidR="008F5E0E" w:rsidRPr="008B4D8A">
        <w:rPr>
          <w:rFonts w:hint="eastAsia"/>
        </w:rPr>
        <w:t>○</w:t>
      </w:r>
      <w:r w:rsidRPr="008B4D8A">
        <w:rPr>
          <w:rFonts w:hint="eastAsia"/>
        </w:rPr>
        <w:t>行銷諮詢有限公司（下稱初</w:t>
      </w:r>
      <w:r w:rsidR="008F5E0E" w:rsidRPr="008B4D8A">
        <w:rPr>
          <w:rFonts w:hint="eastAsia"/>
        </w:rPr>
        <w:t>○</w:t>
      </w:r>
      <w:r w:rsidRPr="008B4D8A">
        <w:rPr>
          <w:rFonts w:hint="eastAsia"/>
        </w:rPr>
        <w:t>公司）等3家廠商參與投標，其中博</w:t>
      </w:r>
      <w:r w:rsidR="008F5E0E" w:rsidRPr="008B4D8A">
        <w:rPr>
          <w:rFonts w:hint="eastAsia"/>
        </w:rPr>
        <w:t>○</w:t>
      </w:r>
      <w:r w:rsidRPr="008B4D8A">
        <w:rPr>
          <w:rFonts w:hint="eastAsia"/>
        </w:rPr>
        <w:t>公司因未檢附納稅證明而被認定為不合格，</w:t>
      </w:r>
      <w:proofErr w:type="gramStart"/>
      <w:r w:rsidRPr="008B4D8A">
        <w:rPr>
          <w:rFonts w:hint="eastAsia"/>
        </w:rPr>
        <w:t>由</w:t>
      </w:r>
      <w:proofErr w:type="gramEnd"/>
      <w:r w:rsidRPr="008B4D8A">
        <w:rPr>
          <w:rFonts w:hint="eastAsia"/>
        </w:rPr>
        <w:t>習</w:t>
      </w:r>
      <w:r w:rsidR="008F5E0E" w:rsidRPr="008B4D8A">
        <w:rPr>
          <w:rFonts w:hint="eastAsia"/>
        </w:rPr>
        <w:t>○</w:t>
      </w:r>
      <w:r w:rsidRPr="008B4D8A">
        <w:rPr>
          <w:rFonts w:hint="eastAsia"/>
        </w:rPr>
        <w:t>公司、初</w:t>
      </w:r>
      <w:r w:rsidR="008F5E0E" w:rsidRPr="008B4D8A">
        <w:rPr>
          <w:rFonts w:hint="eastAsia"/>
        </w:rPr>
        <w:t>○</w:t>
      </w:r>
      <w:r w:rsidRPr="008B4D8A">
        <w:rPr>
          <w:rFonts w:hint="eastAsia"/>
        </w:rPr>
        <w:t>公司進入評選，</w:t>
      </w:r>
      <w:proofErr w:type="gramStart"/>
      <w:r w:rsidRPr="008B4D8A">
        <w:rPr>
          <w:rFonts w:hint="eastAsia"/>
        </w:rPr>
        <w:t>而因</w:t>
      </w:r>
      <w:proofErr w:type="gramEnd"/>
      <w:r w:rsidRPr="008B4D8A">
        <w:rPr>
          <w:rFonts w:hint="eastAsia"/>
        </w:rPr>
        <w:t>習</w:t>
      </w:r>
      <w:r w:rsidR="008F5E0E" w:rsidRPr="008B4D8A">
        <w:rPr>
          <w:rFonts w:hint="eastAsia"/>
        </w:rPr>
        <w:t>○</w:t>
      </w:r>
      <w:r w:rsidRPr="008B4D8A">
        <w:rPr>
          <w:rFonts w:hint="eastAsia"/>
        </w:rPr>
        <w:t>公司係利用事前長時間與機關溝通討論、提前規劃，並獲取上述各項足以對其他廠商造成不公平競爭之資訊優勢參與投標，因而於評審項目中之「執行策略及規劃」、「經費編列」、「簡報內容及與答詢」所獲評分優於初</w:t>
      </w:r>
      <w:r w:rsidR="008F5E0E" w:rsidRPr="008B4D8A">
        <w:rPr>
          <w:rFonts w:hint="eastAsia"/>
        </w:rPr>
        <w:t>○</w:t>
      </w:r>
      <w:r w:rsidRPr="008B4D8A">
        <w:rPr>
          <w:rFonts w:hint="eastAsia"/>
        </w:rPr>
        <w:t>公司，獲評為</w:t>
      </w:r>
      <w:proofErr w:type="gramStart"/>
      <w:r w:rsidRPr="008B4D8A">
        <w:rPr>
          <w:rFonts w:hint="eastAsia"/>
        </w:rPr>
        <w:t>第一</w:t>
      </w:r>
      <w:proofErr w:type="gramEnd"/>
      <w:r w:rsidRPr="008B4D8A">
        <w:rPr>
          <w:rFonts w:hint="eastAsia"/>
        </w:rPr>
        <w:t>序位廠商，最終主視覺設計採購案即以125萬8,000元底價決標</w:t>
      </w:r>
      <w:proofErr w:type="gramStart"/>
      <w:r w:rsidRPr="008B4D8A">
        <w:rPr>
          <w:rFonts w:hint="eastAsia"/>
        </w:rPr>
        <w:t>予</w:t>
      </w:r>
      <w:proofErr w:type="gramEnd"/>
      <w:r w:rsidRPr="008B4D8A">
        <w:rPr>
          <w:rFonts w:hint="eastAsia"/>
        </w:rPr>
        <w:t>習</w:t>
      </w:r>
      <w:r w:rsidR="008F5E0E" w:rsidRPr="008B4D8A">
        <w:rPr>
          <w:rFonts w:hint="eastAsia"/>
        </w:rPr>
        <w:t>○</w:t>
      </w:r>
      <w:r w:rsidRPr="008B4D8A">
        <w:rPr>
          <w:rFonts w:hint="eastAsia"/>
        </w:rPr>
        <w:t>公司。</w:t>
      </w:r>
    </w:p>
    <w:p w:rsidR="00C0103D" w:rsidRPr="008B4D8A" w:rsidRDefault="00C0103D" w:rsidP="00C0103D">
      <w:pPr>
        <w:pStyle w:val="3"/>
        <w:numPr>
          <w:ilvl w:val="2"/>
          <w:numId w:val="1"/>
        </w:numPr>
      </w:pPr>
      <w:r w:rsidRPr="008B4D8A">
        <w:rPr>
          <w:rFonts w:hint="eastAsia"/>
        </w:rPr>
        <w:t>綜上，北分署於1</w:t>
      </w:r>
      <w:r w:rsidRPr="008B4D8A">
        <w:t>12</w:t>
      </w:r>
      <w:r w:rsidRPr="008B4D8A">
        <w:rPr>
          <w:rFonts w:hint="eastAsia"/>
        </w:rPr>
        <w:t>至1</w:t>
      </w:r>
      <w:r w:rsidRPr="008B4D8A">
        <w:t>13</w:t>
      </w:r>
      <w:r w:rsidRPr="008B4D8A">
        <w:rPr>
          <w:rFonts w:hint="eastAsia"/>
        </w:rPr>
        <w:t>年間以就安基金預算分別辦理「新莊本部空間美化整修工程」及「113年形象識別暨視覺設計」工程及勞務採購案，明知機關辧理採購應依前揭政府採購法之相關規定，以維護公共利益及公平合理為原則，對廠商不得為無正當理由之差別待遇，</w:t>
      </w:r>
      <w:r w:rsidRPr="008B4D8A">
        <w:rPr>
          <w:rFonts w:hint="eastAsia"/>
          <w:spacing w:val="-2"/>
        </w:rPr>
        <w:t>卻均在謝宜容分署長強勢高壓領導與違法指示下，於招標文件公告前，將應保密之資訊洩漏予特定廠商，以確保由該特定廠商得標，其中，「新莊本部空間美化整修工程」案更發生由未具資格廠商借牌投(得</w:t>
      </w:r>
      <w:r w:rsidRPr="008B4D8A">
        <w:rPr>
          <w:spacing w:val="-2"/>
        </w:rPr>
        <w:t>)</w:t>
      </w:r>
      <w:r w:rsidRPr="008B4D8A">
        <w:rPr>
          <w:rFonts w:hint="eastAsia"/>
          <w:spacing w:val="-2"/>
        </w:rPr>
        <w:t>標情事，嚴重違反政府採購法令，損及採購之公正性，並斲傷機關形象，核有違失。</w:t>
      </w:r>
    </w:p>
    <w:p w:rsidR="00AB3083" w:rsidRPr="008B4D8A" w:rsidRDefault="00AB3083" w:rsidP="00E06689">
      <w:pPr>
        <w:pStyle w:val="10"/>
        <w:spacing w:beforeLines="100" w:before="457"/>
        <w:ind w:left="680" w:firstLine="680"/>
      </w:pPr>
      <w:bookmarkStart w:id="53" w:name="_Toc524902730"/>
      <w:bookmarkEnd w:id="41"/>
      <w:bookmarkEnd w:id="42"/>
      <w:bookmarkEnd w:id="43"/>
      <w:bookmarkEnd w:id="44"/>
      <w:bookmarkEnd w:id="45"/>
      <w:bookmarkEnd w:id="46"/>
      <w:bookmarkEnd w:id="47"/>
      <w:bookmarkEnd w:id="48"/>
      <w:bookmarkEnd w:id="49"/>
      <w:bookmarkEnd w:id="50"/>
      <w:r w:rsidRPr="008B4D8A">
        <w:rPr>
          <w:rFonts w:hint="eastAsia"/>
        </w:rPr>
        <w:t>綜上所述，</w:t>
      </w:r>
      <w:r w:rsidR="003F32F0" w:rsidRPr="008B4D8A">
        <w:rPr>
          <w:rFonts w:hint="eastAsia"/>
        </w:rPr>
        <w:t>勞動部未能督同所屬機關，針對職</w:t>
      </w:r>
      <w:proofErr w:type="gramStart"/>
      <w:r w:rsidR="003F32F0" w:rsidRPr="008B4D8A">
        <w:rPr>
          <w:rFonts w:hint="eastAsia"/>
        </w:rPr>
        <w:t>場霸凌</w:t>
      </w:r>
      <w:proofErr w:type="gramEnd"/>
      <w:r w:rsidR="003F32F0" w:rsidRPr="008B4D8A">
        <w:rPr>
          <w:rFonts w:hint="eastAsia"/>
        </w:rPr>
        <w:t>事件，擬訂機關內部適用之防治及處理作業規定，北分署對於職</w:t>
      </w:r>
      <w:proofErr w:type="gramStart"/>
      <w:r w:rsidR="003F32F0" w:rsidRPr="008B4D8A">
        <w:rPr>
          <w:rFonts w:hint="eastAsia"/>
        </w:rPr>
        <w:t>場霸</w:t>
      </w:r>
      <w:proofErr w:type="gramEnd"/>
      <w:r w:rsidR="003F32F0" w:rsidRPr="008B4D8A">
        <w:rPr>
          <w:rFonts w:hint="eastAsia"/>
        </w:rPr>
        <w:t>凌的事前防治作為與事件之通報調查機制更是盡付闕如，</w:t>
      </w:r>
      <w:proofErr w:type="gramStart"/>
      <w:r w:rsidR="003F32F0" w:rsidRPr="008B4D8A">
        <w:rPr>
          <w:rFonts w:hint="eastAsia"/>
        </w:rPr>
        <w:t>該部於所</w:t>
      </w:r>
      <w:proofErr w:type="gramEnd"/>
      <w:r w:rsidR="003F32F0" w:rsidRPr="008B4D8A">
        <w:rPr>
          <w:rFonts w:hint="eastAsia"/>
        </w:rPr>
        <w:t>屬機關同仁遭受</w:t>
      </w:r>
      <w:proofErr w:type="gramStart"/>
      <w:r w:rsidR="003F32F0" w:rsidRPr="008B4D8A">
        <w:rPr>
          <w:rFonts w:hint="eastAsia"/>
        </w:rPr>
        <w:t>霸凌</w:t>
      </w:r>
      <w:proofErr w:type="gramEnd"/>
      <w:r w:rsidR="003F32F0" w:rsidRPr="008B4D8A">
        <w:rPr>
          <w:rFonts w:hint="eastAsia"/>
        </w:rPr>
        <w:t>而在辦公室輕生事件發生後，</w:t>
      </w:r>
      <w:r w:rsidR="00C439F5" w:rsidRPr="008B4D8A">
        <w:rPr>
          <w:rFonts w:hint="eastAsia"/>
        </w:rPr>
        <w:t>雖</w:t>
      </w:r>
      <w:r w:rsidR="003F32F0" w:rsidRPr="008B4D8A">
        <w:rPr>
          <w:rFonts w:hint="eastAsia"/>
        </w:rPr>
        <w:t>自行籌組調查小組進行行政調</w:t>
      </w:r>
      <w:r w:rsidR="003F32F0" w:rsidRPr="008B4D8A">
        <w:rPr>
          <w:rFonts w:hint="eastAsia"/>
        </w:rPr>
        <w:lastRenderedPageBreak/>
        <w:t>查，</w:t>
      </w:r>
      <w:r w:rsidR="00C439F5" w:rsidRPr="008B4D8A">
        <w:rPr>
          <w:rFonts w:hint="eastAsia"/>
        </w:rPr>
        <w:t>惟</w:t>
      </w:r>
      <w:r w:rsidR="003F32F0" w:rsidRPr="008B4D8A">
        <w:rPr>
          <w:rFonts w:hint="eastAsia"/>
        </w:rPr>
        <w:t>卻因行政調查報告之論述未盡周詳嚴謹，</w:t>
      </w:r>
      <w:r w:rsidR="00C439F5" w:rsidRPr="008B4D8A">
        <w:rPr>
          <w:rFonts w:hint="eastAsia"/>
        </w:rPr>
        <w:t>非但</w:t>
      </w:r>
      <w:r w:rsidR="00E804F8" w:rsidRPr="008B4D8A">
        <w:rPr>
          <w:rFonts w:hint="eastAsia"/>
        </w:rPr>
        <w:t>留下諸多疑點未予釐清，</w:t>
      </w:r>
      <w:r w:rsidR="003F32F0" w:rsidRPr="008B4D8A">
        <w:rPr>
          <w:rFonts w:hint="eastAsia"/>
        </w:rPr>
        <w:t>反招致輿情激憤，相繼聲援撻伐；又</w:t>
      </w:r>
      <w:proofErr w:type="gramStart"/>
      <w:r w:rsidR="003F32F0" w:rsidRPr="008B4D8A">
        <w:rPr>
          <w:rFonts w:hint="eastAsia"/>
        </w:rPr>
        <w:t>該部暨所屬</w:t>
      </w:r>
      <w:proofErr w:type="gramEnd"/>
      <w:r w:rsidR="003F32F0" w:rsidRPr="008B4D8A">
        <w:rPr>
          <w:rFonts w:hint="eastAsia"/>
        </w:rPr>
        <w:t>機關關於就安基金之支用，核有與該基金設置目的及基金用途規定未符之處，且相關支出審核機制未臻健全；復</w:t>
      </w:r>
      <w:proofErr w:type="gramStart"/>
      <w:r w:rsidR="003F32F0" w:rsidRPr="008B4D8A">
        <w:rPr>
          <w:rFonts w:hint="eastAsia"/>
        </w:rPr>
        <w:t>怠</w:t>
      </w:r>
      <w:proofErr w:type="gramEnd"/>
      <w:r w:rsidR="003F32F0" w:rsidRPr="008B4D8A">
        <w:rPr>
          <w:rFonts w:hint="eastAsia"/>
        </w:rPr>
        <w:t>未對於以基金預算等公款購置之宣導品，建立合宜之管理與領用機制，致部分宣導品流向不明。另北分署於謝宜容分署長任內，尚有2件採購案未依政府採購法令規定辦理，於招標文件公告前，竟違法將應保密之資訊洩漏予特定廠商，以確保由該特定廠商得標之情事，</w:t>
      </w:r>
      <w:r w:rsidRPr="008B4D8A">
        <w:rPr>
          <w:rFonts w:hAnsi="標楷體" w:hint="eastAsia"/>
        </w:rPr>
        <w:t>皆核有違失，</w:t>
      </w:r>
      <w:r w:rsidRPr="008B4D8A">
        <w:rPr>
          <w:rFonts w:hint="eastAsia"/>
        </w:rPr>
        <w:t>爰依</w:t>
      </w:r>
      <w:r w:rsidRPr="008B4D8A">
        <w:rPr>
          <w:rFonts w:hint="eastAsia"/>
          <w:bCs/>
        </w:rPr>
        <w:t>憲法第97條第1項及</w:t>
      </w:r>
      <w:r w:rsidRPr="008B4D8A">
        <w:rPr>
          <w:rFonts w:hint="eastAsia"/>
        </w:rPr>
        <w:t>監察法第24條之規定提案糾正，移送</w:t>
      </w:r>
      <w:r w:rsidR="004A2F60" w:rsidRPr="008B4D8A">
        <w:rPr>
          <w:rFonts w:hint="eastAsia"/>
        </w:rPr>
        <w:t>勞動部</w:t>
      </w:r>
      <w:r w:rsidR="0089068B" w:rsidRPr="008B4D8A">
        <w:rPr>
          <w:rFonts w:hint="eastAsia"/>
        </w:rPr>
        <w:t>督同</w:t>
      </w:r>
      <w:r w:rsidRPr="008B4D8A">
        <w:rPr>
          <w:rFonts w:hint="eastAsia"/>
        </w:rPr>
        <w:t>所屬確實檢討改善見復。</w:t>
      </w:r>
    </w:p>
    <w:p w:rsidR="00AB3083" w:rsidRPr="003C1EA7" w:rsidRDefault="00AB3083"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3C1EA7">
        <w:rPr>
          <w:rFonts w:hint="eastAsia"/>
          <w:b w:val="0"/>
          <w:bCs/>
          <w:snapToGrid/>
          <w:spacing w:val="12"/>
          <w:kern w:val="0"/>
          <w:sz w:val="40"/>
        </w:rPr>
        <w:t>提案委員：</w:t>
      </w:r>
      <w:r w:rsidR="00531FEF">
        <w:rPr>
          <w:rFonts w:hint="eastAsia"/>
          <w:b w:val="0"/>
          <w:bCs/>
          <w:snapToGrid/>
          <w:spacing w:val="12"/>
          <w:kern w:val="0"/>
          <w:sz w:val="40"/>
        </w:rPr>
        <w:t>王麗珍、</w:t>
      </w:r>
    </w:p>
    <w:p w:rsidR="00AB3083" w:rsidRPr="00531FEF" w:rsidRDefault="00531FEF" w:rsidP="00531FEF">
      <w:pPr>
        <w:pStyle w:val="aa"/>
        <w:spacing w:before="0" w:after="0"/>
        <w:ind w:leftChars="1751" w:left="5956"/>
        <w:rPr>
          <w:b w:val="0"/>
          <w:bCs/>
          <w:snapToGrid/>
          <w:spacing w:val="0"/>
          <w:kern w:val="0"/>
          <w:sz w:val="40"/>
        </w:rPr>
      </w:pPr>
      <w:r w:rsidRPr="00531FEF">
        <w:rPr>
          <w:rFonts w:hint="eastAsia"/>
          <w:b w:val="0"/>
          <w:bCs/>
          <w:snapToGrid/>
          <w:spacing w:val="0"/>
          <w:kern w:val="0"/>
          <w:sz w:val="40"/>
        </w:rPr>
        <w:t>葉大華、</w:t>
      </w:r>
    </w:p>
    <w:p w:rsidR="00AB3083" w:rsidRPr="00531FEF" w:rsidRDefault="00531FEF" w:rsidP="00531FEF">
      <w:pPr>
        <w:pStyle w:val="aa"/>
        <w:spacing w:before="0" w:after="0"/>
        <w:ind w:leftChars="1751" w:left="5956"/>
        <w:rPr>
          <w:b w:val="0"/>
          <w:bCs/>
          <w:snapToGrid/>
          <w:spacing w:val="0"/>
          <w:kern w:val="0"/>
          <w:sz w:val="40"/>
        </w:rPr>
      </w:pPr>
      <w:r w:rsidRPr="00531FEF">
        <w:rPr>
          <w:rFonts w:hint="eastAsia"/>
          <w:b w:val="0"/>
          <w:bCs/>
          <w:snapToGrid/>
          <w:spacing w:val="0"/>
          <w:kern w:val="0"/>
          <w:sz w:val="40"/>
        </w:rPr>
        <w:t>王美玉</w:t>
      </w:r>
    </w:p>
    <w:p w:rsidR="00AB3083" w:rsidRPr="003C1EA7" w:rsidRDefault="00AB3083" w:rsidP="000D4D78">
      <w:pPr>
        <w:pStyle w:val="aa"/>
        <w:spacing w:before="0" w:after="0"/>
        <w:ind w:leftChars="1100" w:left="3742"/>
        <w:rPr>
          <w:b w:val="0"/>
          <w:bCs/>
          <w:snapToGrid/>
          <w:spacing w:val="0"/>
          <w:kern w:val="0"/>
        </w:rPr>
      </w:pPr>
    </w:p>
    <w:p w:rsidR="00AB3083" w:rsidRPr="003C1EA7" w:rsidRDefault="00AB3083" w:rsidP="000D4D78">
      <w:pPr>
        <w:pStyle w:val="aa"/>
        <w:spacing w:before="0" w:after="0"/>
        <w:ind w:leftChars="1100" w:left="3742"/>
        <w:rPr>
          <w:b w:val="0"/>
          <w:bCs/>
          <w:snapToGrid/>
          <w:spacing w:val="0"/>
          <w:kern w:val="0"/>
        </w:rPr>
      </w:pPr>
    </w:p>
    <w:p w:rsidR="00451E78" w:rsidRPr="003C1EA7" w:rsidRDefault="00AB3083" w:rsidP="00E22983">
      <w:pPr>
        <w:pStyle w:val="af"/>
        <w:snapToGrid w:val="0"/>
        <w:rPr>
          <w:rFonts w:hAnsi="標楷體"/>
          <w:bCs/>
        </w:rPr>
      </w:pPr>
      <w:r w:rsidRPr="003C1EA7">
        <w:rPr>
          <w:rFonts w:hAnsi="標楷體" w:hint="eastAsia"/>
          <w:bCs/>
        </w:rPr>
        <w:t>中  華  民  國　1</w:t>
      </w:r>
      <w:r w:rsidRPr="003C1EA7">
        <w:rPr>
          <w:rFonts w:hAnsi="標楷體"/>
          <w:bCs/>
        </w:rPr>
        <w:t>1</w:t>
      </w:r>
      <w:r w:rsidR="004C49B9" w:rsidRPr="003C1EA7">
        <w:rPr>
          <w:rFonts w:hAnsi="標楷體"/>
          <w:bCs/>
        </w:rPr>
        <w:t>4</w:t>
      </w:r>
      <w:r w:rsidRPr="003C1EA7">
        <w:rPr>
          <w:rFonts w:hAnsi="標楷體" w:hint="eastAsia"/>
          <w:bCs/>
        </w:rPr>
        <w:t xml:space="preserve">　年　</w:t>
      </w:r>
      <w:r w:rsidR="004C49B9" w:rsidRPr="003C1EA7">
        <w:rPr>
          <w:rFonts w:hAnsi="標楷體"/>
          <w:bCs/>
        </w:rPr>
        <w:t>6</w:t>
      </w:r>
      <w:r w:rsidRPr="003C1EA7">
        <w:rPr>
          <w:rFonts w:hAnsi="標楷體" w:hint="eastAsia"/>
          <w:bCs/>
        </w:rPr>
        <w:t xml:space="preserve">　月　</w:t>
      </w:r>
      <w:r w:rsidR="009E2DFF">
        <w:rPr>
          <w:rFonts w:hAnsi="標楷體" w:hint="eastAsia"/>
          <w:bCs/>
        </w:rPr>
        <w:t>18</w:t>
      </w:r>
      <w:bookmarkStart w:id="57" w:name="_GoBack"/>
      <w:bookmarkEnd w:id="57"/>
      <w:r w:rsidRPr="003C1EA7">
        <w:rPr>
          <w:rFonts w:hAnsi="標楷體" w:hint="eastAsia"/>
          <w:bCs/>
        </w:rPr>
        <w:t xml:space="preserve">　日</w:t>
      </w:r>
      <w:bookmarkEnd w:id="53"/>
    </w:p>
    <w:sectPr w:rsidR="00451E78" w:rsidRPr="003C1EA7" w:rsidSect="0018181F">
      <w:footerReference w:type="default" r:id="rId11"/>
      <w:pgSz w:w="11907" w:h="16840" w:code="9"/>
      <w:pgMar w:top="158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057" w:rsidRDefault="00C80057">
      <w:r>
        <w:separator/>
      </w:r>
    </w:p>
  </w:endnote>
  <w:endnote w:type="continuationSeparator" w:id="0">
    <w:p w:rsidR="00C80057" w:rsidRDefault="00C8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057" w:rsidRDefault="00C80057">
      <w:r>
        <w:separator/>
      </w:r>
    </w:p>
  </w:footnote>
  <w:footnote w:type="continuationSeparator" w:id="0">
    <w:p w:rsidR="00C80057" w:rsidRDefault="00C80057">
      <w:r>
        <w:continuationSeparator/>
      </w:r>
    </w:p>
  </w:footnote>
  <w:footnote w:id="1">
    <w:p w:rsidR="00C81647" w:rsidRPr="0015334E" w:rsidRDefault="00C81647" w:rsidP="00C81647">
      <w:pPr>
        <w:pStyle w:val="afa"/>
        <w:jc w:val="both"/>
      </w:pPr>
      <w:r>
        <w:rPr>
          <w:rStyle w:val="afc"/>
        </w:rPr>
        <w:footnoteRef/>
      </w:r>
      <w:r>
        <w:t xml:space="preserve"> </w:t>
      </w:r>
      <w:r>
        <w:rPr>
          <w:rFonts w:hint="eastAsia"/>
        </w:rPr>
        <w:t>此次修正</w:t>
      </w:r>
      <w:r w:rsidRPr="0015334E">
        <w:rPr>
          <w:rFonts w:hint="eastAsia"/>
        </w:rPr>
        <w:t>「員工職場霸凌處理標準作業流程（範例）」</w:t>
      </w:r>
      <w:r>
        <w:rPr>
          <w:rFonts w:hint="eastAsia"/>
        </w:rPr>
        <w:t>並未修改流程之內容，而僅係於下方之註2增加「機關首長涉及職場霸凌事件應由具管轄權之上級機關受理申訴事宜。」之文字。</w:t>
      </w:r>
    </w:p>
  </w:footnote>
  <w:footnote w:id="2">
    <w:p w:rsidR="00A56407" w:rsidRPr="00A56407" w:rsidRDefault="00A56407">
      <w:pPr>
        <w:pStyle w:val="afa"/>
      </w:pPr>
      <w:r>
        <w:rPr>
          <w:rStyle w:val="afc"/>
        </w:rPr>
        <w:footnoteRef/>
      </w:r>
      <w:r>
        <w:t xml:space="preserve"> </w:t>
      </w:r>
      <w:r>
        <w:rPr>
          <w:rFonts w:hint="eastAsia"/>
        </w:rPr>
        <w:t>依公務人員安全及衛生防護辦法第4條第1項規定，</w:t>
      </w:r>
      <w:r w:rsidRPr="00A56407">
        <w:rPr>
          <w:rFonts w:hint="eastAsia"/>
        </w:rPr>
        <w:t>各機關應指定適當人員，並得聘請相關專家學者，組成安全及衛生防護小組</w:t>
      </w:r>
      <w:r>
        <w:rPr>
          <w:rFonts w:hint="eastAsia"/>
        </w:rPr>
        <w:t>。該要點係勞動部為落實執行</w:t>
      </w:r>
      <w:r w:rsidR="00552850">
        <w:rPr>
          <w:rFonts w:hint="eastAsia"/>
        </w:rPr>
        <w:t>公務人員安全及衛生防護辦法所定有關執行職務之安全及衛生防護措施，而自行訂定。</w:t>
      </w:r>
    </w:p>
  </w:footnote>
  <w:footnote w:id="3">
    <w:p w:rsidR="00433283" w:rsidRPr="00FC4F2C" w:rsidRDefault="00433283" w:rsidP="00433283">
      <w:pPr>
        <w:pStyle w:val="afa"/>
        <w:jc w:val="both"/>
      </w:pPr>
      <w:r w:rsidRPr="00561762">
        <w:rPr>
          <w:rStyle w:val="afc"/>
        </w:rPr>
        <w:footnoteRef/>
      </w:r>
      <w:r w:rsidRPr="00561762">
        <w:t xml:space="preserve"> </w:t>
      </w:r>
      <w:r w:rsidRPr="00561762">
        <w:rPr>
          <w:rFonts w:hint="eastAsia"/>
        </w:rPr>
        <w:t>該次行政調查係由時任何部長責成負責督導勞發署業務之許傳盛政務次長召集調查小組，據勞動</w:t>
      </w:r>
      <w:r w:rsidRPr="00561762">
        <w:rPr>
          <w:rFonts w:hint="eastAsia"/>
        </w:rPr>
        <w:t>部政風處周</w:t>
      </w:r>
      <w:r w:rsidR="005C650C" w:rsidRPr="00561762">
        <w:rPr>
          <w:rFonts w:hint="eastAsia"/>
        </w:rPr>
        <w:t>○○</w:t>
      </w:r>
      <w:r w:rsidRPr="00561762">
        <w:rPr>
          <w:rFonts w:hint="eastAsia"/>
        </w:rPr>
        <w:t>處長於本院詢問時表示，該調查小組並非完全依照勞動部安全及衛生防護小組(下稱安衛小組</w:t>
      </w:r>
      <w:r w:rsidRPr="00561762">
        <w:t>)</w:t>
      </w:r>
      <w:r w:rsidRPr="00561762">
        <w:rPr>
          <w:rFonts w:hint="eastAsia"/>
        </w:rPr>
        <w:t>的名單，僅係參考安衛小組的運作模式組成。調查小組成員中，外聘委員</w:t>
      </w:r>
      <w:r w:rsidR="005C650C" w:rsidRPr="00561762">
        <w:rPr>
          <w:rFonts w:hint="eastAsia"/>
          <w:szCs w:val="32"/>
        </w:rPr>
        <w:t>A</w:t>
      </w:r>
      <w:r w:rsidRPr="00561762">
        <w:rPr>
          <w:rFonts w:hint="eastAsia"/>
        </w:rPr>
        <w:t>是安衛小組之外聘委員，</w:t>
      </w:r>
      <w:r w:rsidR="005C650C" w:rsidRPr="00561762">
        <w:rPr>
          <w:rFonts w:hint="eastAsia"/>
          <w:szCs w:val="32"/>
        </w:rPr>
        <w:t>外聘委員B</w:t>
      </w:r>
      <w:r w:rsidRPr="00561762">
        <w:rPr>
          <w:rFonts w:hint="eastAsia"/>
        </w:rPr>
        <w:t>則係由人事處提議推薦由該部員工協助方案之諮商師作為另一外聘委員。周處長本身亦為安衛小組之遴派委員，另因涉及勞發署所屬機關，故指派該署副署長黃</w:t>
      </w:r>
      <w:r w:rsidR="009E63D8" w:rsidRPr="00561762">
        <w:rPr>
          <w:rFonts w:hint="eastAsia"/>
        </w:rPr>
        <w:t>○○</w:t>
      </w:r>
      <w:r w:rsidRPr="00561762">
        <w:rPr>
          <w:rFonts w:hint="eastAsia"/>
        </w:rPr>
        <w:t>參與調查小組。以上4位為主要之調查委員(實際參與訪談過程</w:t>
      </w:r>
      <w:r w:rsidRPr="00561762">
        <w:t>)</w:t>
      </w:r>
      <w:r w:rsidRPr="00561762">
        <w:rPr>
          <w:rFonts w:hint="eastAsia"/>
        </w:rPr>
        <w:t>，其餘蔡</w:t>
      </w:r>
      <w:r w:rsidR="005C650C" w:rsidRPr="00561762">
        <w:rPr>
          <w:rFonts w:hint="eastAsia"/>
        </w:rPr>
        <w:t>○○</w:t>
      </w:r>
      <w:r w:rsidRPr="00561762">
        <w:rPr>
          <w:rFonts w:hint="eastAsia"/>
        </w:rPr>
        <w:t>(勞動法務司副司長)、姜</w:t>
      </w:r>
      <w:r w:rsidR="005C650C" w:rsidRPr="00561762">
        <w:rPr>
          <w:rFonts w:hint="eastAsia"/>
        </w:rPr>
        <w:t>○○</w:t>
      </w:r>
      <w:r w:rsidRPr="00561762">
        <w:rPr>
          <w:rFonts w:hint="eastAsia"/>
        </w:rPr>
        <w:t>(人事處長)、葉</w:t>
      </w:r>
      <w:r w:rsidR="005C650C" w:rsidRPr="00561762">
        <w:rPr>
          <w:rFonts w:hint="eastAsia"/>
        </w:rPr>
        <w:t>○○</w:t>
      </w:r>
      <w:r w:rsidRPr="00561762">
        <w:rPr>
          <w:rFonts w:hint="eastAsia"/>
        </w:rPr>
        <w:t>(職安署簡任技正)、甘</w:t>
      </w:r>
      <w:r w:rsidR="005C650C" w:rsidRPr="00561762">
        <w:rPr>
          <w:rFonts w:hint="eastAsia"/>
        </w:rPr>
        <w:t>○○</w:t>
      </w:r>
      <w:r w:rsidRPr="00561762">
        <w:rPr>
          <w:rFonts w:hint="eastAsia"/>
        </w:rPr>
        <w:t>(勞動部公務人員協會成員；勞動法務司科長)等4位部內委員則係至後階段調查報告草稿出來後，才共同參與討論，並未參與前階段的調查程序等語。</w:t>
      </w:r>
    </w:p>
  </w:footnote>
  <w:footnote w:id="4">
    <w:p w:rsidR="000C2166" w:rsidRDefault="000C2166" w:rsidP="000C2166">
      <w:pPr>
        <w:pStyle w:val="afa"/>
        <w:jc w:val="both"/>
      </w:pPr>
      <w:r>
        <w:rPr>
          <w:rStyle w:val="afc"/>
        </w:rPr>
        <w:footnoteRef/>
      </w:r>
      <w:r>
        <w:t xml:space="preserve"> </w:t>
      </w:r>
      <w:r>
        <w:rPr>
          <w:rFonts w:hint="eastAsia"/>
        </w:rPr>
        <w:t>就業服務法第4</w:t>
      </w:r>
      <w:r>
        <w:t>6</w:t>
      </w:r>
      <w:r>
        <w:rPr>
          <w:rFonts w:hint="eastAsia"/>
        </w:rPr>
        <w:t>條第1項第8款至第1</w:t>
      </w:r>
      <w:r>
        <w:t>0</w:t>
      </w:r>
      <w:r>
        <w:rPr>
          <w:rFonts w:hint="eastAsia"/>
        </w:rPr>
        <w:t>款之工作分別為：「</w:t>
      </w:r>
      <w:r w:rsidRPr="000A5E80">
        <w:rPr>
          <w:rFonts w:hint="eastAsia"/>
        </w:rPr>
        <w:t>海洋漁撈工作</w:t>
      </w:r>
      <w:r>
        <w:rPr>
          <w:rFonts w:hint="eastAsia"/>
        </w:rPr>
        <w:t>」、「</w:t>
      </w:r>
      <w:r w:rsidRPr="000A5E80">
        <w:rPr>
          <w:rFonts w:hint="eastAsia"/>
        </w:rPr>
        <w:t>家庭幫傭、機構看護及家庭看護工作</w:t>
      </w:r>
      <w:r>
        <w:rPr>
          <w:rFonts w:hint="eastAsia"/>
        </w:rPr>
        <w:t>」、「</w:t>
      </w:r>
      <w:r w:rsidRPr="000A5E80">
        <w:rPr>
          <w:rFonts w:hint="eastAsia"/>
        </w:rPr>
        <w:t>為因應國家重要建設工程或經濟社會發展需要，經中央主管機關指定之工作</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lvlOverride w:ilvl="0">
      <w:startOverride w:val="1"/>
    </w:lvlOverride>
  </w:num>
  <w:num w:numId="38">
    <w:abstractNumId w:val="1"/>
  </w:num>
  <w:num w:numId="39">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079C"/>
    <w:rsid w:val="00045160"/>
    <w:rsid w:val="00050778"/>
    <w:rsid w:val="000512D1"/>
    <w:rsid w:val="00057F32"/>
    <w:rsid w:val="00057F34"/>
    <w:rsid w:val="00062A25"/>
    <w:rsid w:val="00073CB5"/>
    <w:rsid w:val="0007425C"/>
    <w:rsid w:val="00077553"/>
    <w:rsid w:val="00080040"/>
    <w:rsid w:val="000851A2"/>
    <w:rsid w:val="0009352E"/>
    <w:rsid w:val="00095236"/>
    <w:rsid w:val="00096B96"/>
    <w:rsid w:val="00097136"/>
    <w:rsid w:val="000A2F3F"/>
    <w:rsid w:val="000A3671"/>
    <w:rsid w:val="000B0B4A"/>
    <w:rsid w:val="000B279A"/>
    <w:rsid w:val="000B61D2"/>
    <w:rsid w:val="000B70A7"/>
    <w:rsid w:val="000C2166"/>
    <w:rsid w:val="000C3815"/>
    <w:rsid w:val="000C495F"/>
    <w:rsid w:val="000D4D78"/>
    <w:rsid w:val="000E2933"/>
    <w:rsid w:val="000E3B26"/>
    <w:rsid w:val="000E6431"/>
    <w:rsid w:val="000E6A90"/>
    <w:rsid w:val="000F0D35"/>
    <w:rsid w:val="000F21A5"/>
    <w:rsid w:val="00102B9F"/>
    <w:rsid w:val="00110A4A"/>
    <w:rsid w:val="00112637"/>
    <w:rsid w:val="0012001E"/>
    <w:rsid w:val="00126A55"/>
    <w:rsid w:val="00133AA2"/>
    <w:rsid w:val="00133F08"/>
    <w:rsid w:val="001345E6"/>
    <w:rsid w:val="001378B0"/>
    <w:rsid w:val="00142E00"/>
    <w:rsid w:val="00152793"/>
    <w:rsid w:val="001545A9"/>
    <w:rsid w:val="0016212B"/>
    <w:rsid w:val="001637C7"/>
    <w:rsid w:val="0016480E"/>
    <w:rsid w:val="00174297"/>
    <w:rsid w:val="001817B3"/>
    <w:rsid w:val="0018181F"/>
    <w:rsid w:val="00183014"/>
    <w:rsid w:val="00186BD3"/>
    <w:rsid w:val="001959C2"/>
    <w:rsid w:val="001A0405"/>
    <w:rsid w:val="001A7968"/>
    <w:rsid w:val="001B3483"/>
    <w:rsid w:val="001B3C1E"/>
    <w:rsid w:val="001B4494"/>
    <w:rsid w:val="001B48EB"/>
    <w:rsid w:val="001C0D8B"/>
    <w:rsid w:val="001C0DA8"/>
    <w:rsid w:val="001C6F2E"/>
    <w:rsid w:val="001C7D44"/>
    <w:rsid w:val="001D4928"/>
    <w:rsid w:val="001E0D8A"/>
    <w:rsid w:val="001E67BA"/>
    <w:rsid w:val="001E74C2"/>
    <w:rsid w:val="001F5A48"/>
    <w:rsid w:val="001F6260"/>
    <w:rsid w:val="00200007"/>
    <w:rsid w:val="002030A5"/>
    <w:rsid w:val="00203131"/>
    <w:rsid w:val="002052D1"/>
    <w:rsid w:val="00212E88"/>
    <w:rsid w:val="0021332D"/>
    <w:rsid w:val="00213C9C"/>
    <w:rsid w:val="0022009E"/>
    <w:rsid w:val="002203D4"/>
    <w:rsid w:val="0022425C"/>
    <w:rsid w:val="002246DE"/>
    <w:rsid w:val="00233E09"/>
    <w:rsid w:val="002421B5"/>
    <w:rsid w:val="0025106C"/>
    <w:rsid w:val="00252BC4"/>
    <w:rsid w:val="002534F0"/>
    <w:rsid w:val="00254014"/>
    <w:rsid w:val="002607AD"/>
    <w:rsid w:val="00262860"/>
    <w:rsid w:val="0026504D"/>
    <w:rsid w:val="00273A2F"/>
    <w:rsid w:val="00280986"/>
    <w:rsid w:val="00281ECE"/>
    <w:rsid w:val="002831C7"/>
    <w:rsid w:val="002840C6"/>
    <w:rsid w:val="00286B1B"/>
    <w:rsid w:val="00291692"/>
    <w:rsid w:val="00295174"/>
    <w:rsid w:val="00295BA7"/>
    <w:rsid w:val="00296172"/>
    <w:rsid w:val="00296B92"/>
    <w:rsid w:val="002A2C22"/>
    <w:rsid w:val="002A2E04"/>
    <w:rsid w:val="002B02EB"/>
    <w:rsid w:val="002C0602"/>
    <w:rsid w:val="002D5C16"/>
    <w:rsid w:val="002E4F71"/>
    <w:rsid w:val="002E53B4"/>
    <w:rsid w:val="002F3DFF"/>
    <w:rsid w:val="002F5E05"/>
    <w:rsid w:val="00302170"/>
    <w:rsid w:val="00314CBA"/>
    <w:rsid w:val="00317053"/>
    <w:rsid w:val="0032109C"/>
    <w:rsid w:val="00322B45"/>
    <w:rsid w:val="00322C01"/>
    <w:rsid w:val="0032300E"/>
    <w:rsid w:val="00323809"/>
    <w:rsid w:val="00323D41"/>
    <w:rsid w:val="0032421E"/>
    <w:rsid w:val="00325414"/>
    <w:rsid w:val="00327569"/>
    <w:rsid w:val="003302F1"/>
    <w:rsid w:val="003321E5"/>
    <w:rsid w:val="00336C7C"/>
    <w:rsid w:val="0034470E"/>
    <w:rsid w:val="00345BD5"/>
    <w:rsid w:val="00351D8E"/>
    <w:rsid w:val="00352DB0"/>
    <w:rsid w:val="00353AAD"/>
    <w:rsid w:val="00360CA9"/>
    <w:rsid w:val="0036367D"/>
    <w:rsid w:val="003671AE"/>
    <w:rsid w:val="003708BF"/>
    <w:rsid w:val="0037142F"/>
    <w:rsid w:val="00371833"/>
    <w:rsid w:val="00371ED3"/>
    <w:rsid w:val="0037728A"/>
    <w:rsid w:val="00380B7D"/>
    <w:rsid w:val="00380C3B"/>
    <w:rsid w:val="00381A99"/>
    <w:rsid w:val="003829C2"/>
    <w:rsid w:val="00383BF0"/>
    <w:rsid w:val="00384724"/>
    <w:rsid w:val="00385B03"/>
    <w:rsid w:val="003919B7"/>
    <w:rsid w:val="00391D57"/>
    <w:rsid w:val="00392292"/>
    <w:rsid w:val="00396EC5"/>
    <w:rsid w:val="003A334E"/>
    <w:rsid w:val="003A5B7B"/>
    <w:rsid w:val="003A7A58"/>
    <w:rsid w:val="003B1017"/>
    <w:rsid w:val="003B1542"/>
    <w:rsid w:val="003B3020"/>
    <w:rsid w:val="003B3C07"/>
    <w:rsid w:val="003B6775"/>
    <w:rsid w:val="003C1EA7"/>
    <w:rsid w:val="003C5FE2"/>
    <w:rsid w:val="003C628E"/>
    <w:rsid w:val="003D05FB"/>
    <w:rsid w:val="003D1B16"/>
    <w:rsid w:val="003D45BF"/>
    <w:rsid w:val="003D4719"/>
    <w:rsid w:val="003D508A"/>
    <w:rsid w:val="003D537F"/>
    <w:rsid w:val="003D7B75"/>
    <w:rsid w:val="003E0208"/>
    <w:rsid w:val="003E4B57"/>
    <w:rsid w:val="003F27E1"/>
    <w:rsid w:val="003F32F0"/>
    <w:rsid w:val="003F4000"/>
    <w:rsid w:val="003F437A"/>
    <w:rsid w:val="003F5B42"/>
    <w:rsid w:val="003F5C2B"/>
    <w:rsid w:val="003F6A41"/>
    <w:rsid w:val="00400093"/>
    <w:rsid w:val="0040223D"/>
    <w:rsid w:val="004023E9"/>
    <w:rsid w:val="00413F83"/>
    <w:rsid w:val="0041490C"/>
    <w:rsid w:val="00416191"/>
    <w:rsid w:val="00416721"/>
    <w:rsid w:val="00421E7D"/>
    <w:rsid w:val="00421EF0"/>
    <w:rsid w:val="004224FA"/>
    <w:rsid w:val="00423D07"/>
    <w:rsid w:val="004255DB"/>
    <w:rsid w:val="00433283"/>
    <w:rsid w:val="0044346F"/>
    <w:rsid w:val="00443A2F"/>
    <w:rsid w:val="00450B45"/>
    <w:rsid w:val="00451E78"/>
    <w:rsid w:val="0046520A"/>
    <w:rsid w:val="004672AB"/>
    <w:rsid w:val="004714FE"/>
    <w:rsid w:val="00485CDE"/>
    <w:rsid w:val="00495053"/>
    <w:rsid w:val="004965D3"/>
    <w:rsid w:val="004A1F59"/>
    <w:rsid w:val="004A29BE"/>
    <w:rsid w:val="004A2F60"/>
    <w:rsid w:val="004A3225"/>
    <w:rsid w:val="004A33EE"/>
    <w:rsid w:val="004A3AA8"/>
    <w:rsid w:val="004B13C7"/>
    <w:rsid w:val="004B778F"/>
    <w:rsid w:val="004C368B"/>
    <w:rsid w:val="004C49B9"/>
    <w:rsid w:val="004C5DD4"/>
    <w:rsid w:val="004D141F"/>
    <w:rsid w:val="004D6310"/>
    <w:rsid w:val="004D6DD8"/>
    <w:rsid w:val="004E0062"/>
    <w:rsid w:val="004E05A1"/>
    <w:rsid w:val="004E61EB"/>
    <w:rsid w:val="004F5E57"/>
    <w:rsid w:val="004F6710"/>
    <w:rsid w:val="00502849"/>
    <w:rsid w:val="00504334"/>
    <w:rsid w:val="005104D7"/>
    <w:rsid w:val="00510B9E"/>
    <w:rsid w:val="005238D4"/>
    <w:rsid w:val="005248FF"/>
    <w:rsid w:val="005318F2"/>
    <w:rsid w:val="00531D2C"/>
    <w:rsid w:val="00531FEF"/>
    <w:rsid w:val="00536BC2"/>
    <w:rsid w:val="005425E1"/>
    <w:rsid w:val="005427C5"/>
    <w:rsid w:val="00542CF6"/>
    <w:rsid w:val="00547232"/>
    <w:rsid w:val="00552850"/>
    <w:rsid w:val="00553C03"/>
    <w:rsid w:val="00561762"/>
    <w:rsid w:val="00563692"/>
    <w:rsid w:val="00571349"/>
    <w:rsid w:val="005908B8"/>
    <w:rsid w:val="0059512E"/>
    <w:rsid w:val="005A3895"/>
    <w:rsid w:val="005A6DD2"/>
    <w:rsid w:val="005B2F24"/>
    <w:rsid w:val="005C385D"/>
    <w:rsid w:val="005C650C"/>
    <w:rsid w:val="005D3B20"/>
    <w:rsid w:val="005E5C68"/>
    <w:rsid w:val="005E65C0"/>
    <w:rsid w:val="005F0390"/>
    <w:rsid w:val="00600123"/>
    <w:rsid w:val="00610F92"/>
    <w:rsid w:val="00612023"/>
    <w:rsid w:val="00614190"/>
    <w:rsid w:val="0061421A"/>
    <w:rsid w:val="00622A99"/>
    <w:rsid w:val="00622E67"/>
    <w:rsid w:val="00626EDC"/>
    <w:rsid w:val="00634544"/>
    <w:rsid w:val="00644814"/>
    <w:rsid w:val="006470EC"/>
    <w:rsid w:val="0065598E"/>
    <w:rsid w:val="00655AF2"/>
    <w:rsid w:val="006568BE"/>
    <w:rsid w:val="0066025D"/>
    <w:rsid w:val="006773EC"/>
    <w:rsid w:val="00680504"/>
    <w:rsid w:val="00681CD9"/>
    <w:rsid w:val="00683E30"/>
    <w:rsid w:val="00687024"/>
    <w:rsid w:val="00690547"/>
    <w:rsid w:val="00696415"/>
    <w:rsid w:val="006B53EB"/>
    <w:rsid w:val="006B744A"/>
    <w:rsid w:val="006D1600"/>
    <w:rsid w:val="006D3691"/>
    <w:rsid w:val="006E2DCE"/>
    <w:rsid w:val="006E6A40"/>
    <w:rsid w:val="006F3563"/>
    <w:rsid w:val="006F42B9"/>
    <w:rsid w:val="006F6103"/>
    <w:rsid w:val="00704E00"/>
    <w:rsid w:val="0071207C"/>
    <w:rsid w:val="007209E7"/>
    <w:rsid w:val="00726182"/>
    <w:rsid w:val="00732329"/>
    <w:rsid w:val="007335B8"/>
    <w:rsid w:val="007337CA"/>
    <w:rsid w:val="00734CE4"/>
    <w:rsid w:val="00735123"/>
    <w:rsid w:val="00741837"/>
    <w:rsid w:val="007453E6"/>
    <w:rsid w:val="0075243E"/>
    <w:rsid w:val="007666F5"/>
    <w:rsid w:val="0077309D"/>
    <w:rsid w:val="007774EE"/>
    <w:rsid w:val="00781822"/>
    <w:rsid w:val="00783F21"/>
    <w:rsid w:val="00784619"/>
    <w:rsid w:val="00787159"/>
    <w:rsid w:val="00791668"/>
    <w:rsid w:val="00791AA1"/>
    <w:rsid w:val="007A3793"/>
    <w:rsid w:val="007A6620"/>
    <w:rsid w:val="007C1BA2"/>
    <w:rsid w:val="007C2A37"/>
    <w:rsid w:val="007D20E9"/>
    <w:rsid w:val="007D7881"/>
    <w:rsid w:val="007D7E3A"/>
    <w:rsid w:val="007E0E10"/>
    <w:rsid w:val="007E2392"/>
    <w:rsid w:val="007E4768"/>
    <w:rsid w:val="007E575E"/>
    <w:rsid w:val="007E5BDD"/>
    <w:rsid w:val="007E777B"/>
    <w:rsid w:val="007F1E0D"/>
    <w:rsid w:val="007F2070"/>
    <w:rsid w:val="008053F5"/>
    <w:rsid w:val="00810198"/>
    <w:rsid w:val="00815DA8"/>
    <w:rsid w:val="0082194D"/>
    <w:rsid w:val="00826EF5"/>
    <w:rsid w:val="00831693"/>
    <w:rsid w:val="00834554"/>
    <w:rsid w:val="00840104"/>
    <w:rsid w:val="00841FC5"/>
    <w:rsid w:val="00844D6B"/>
    <w:rsid w:val="00845709"/>
    <w:rsid w:val="008576BD"/>
    <w:rsid w:val="00860463"/>
    <w:rsid w:val="00867ABE"/>
    <w:rsid w:val="008733DA"/>
    <w:rsid w:val="008850E4"/>
    <w:rsid w:val="0089068B"/>
    <w:rsid w:val="008A12F5"/>
    <w:rsid w:val="008A288A"/>
    <w:rsid w:val="008B0E2E"/>
    <w:rsid w:val="008B1587"/>
    <w:rsid w:val="008B16CA"/>
    <w:rsid w:val="008B1781"/>
    <w:rsid w:val="008B1B01"/>
    <w:rsid w:val="008B1E0C"/>
    <w:rsid w:val="008B3BCD"/>
    <w:rsid w:val="008B4841"/>
    <w:rsid w:val="008B4D8A"/>
    <w:rsid w:val="008B5461"/>
    <w:rsid w:val="008B583B"/>
    <w:rsid w:val="008B6DF8"/>
    <w:rsid w:val="008C106C"/>
    <w:rsid w:val="008C10F1"/>
    <w:rsid w:val="008C1E99"/>
    <w:rsid w:val="008E0085"/>
    <w:rsid w:val="008E2626"/>
    <w:rsid w:val="008E2AA6"/>
    <w:rsid w:val="008E311B"/>
    <w:rsid w:val="008E760A"/>
    <w:rsid w:val="008F46E7"/>
    <w:rsid w:val="008F5E0E"/>
    <w:rsid w:val="008F6F0B"/>
    <w:rsid w:val="0090214C"/>
    <w:rsid w:val="00907BA7"/>
    <w:rsid w:val="0091064E"/>
    <w:rsid w:val="00911FC5"/>
    <w:rsid w:val="00931A10"/>
    <w:rsid w:val="009359A9"/>
    <w:rsid w:val="0094777F"/>
    <w:rsid w:val="00947967"/>
    <w:rsid w:val="00965200"/>
    <w:rsid w:val="009668B3"/>
    <w:rsid w:val="00971471"/>
    <w:rsid w:val="00977C4D"/>
    <w:rsid w:val="00984081"/>
    <w:rsid w:val="009849C2"/>
    <w:rsid w:val="00984D24"/>
    <w:rsid w:val="009858EB"/>
    <w:rsid w:val="009B0046"/>
    <w:rsid w:val="009B1DB9"/>
    <w:rsid w:val="009C1440"/>
    <w:rsid w:val="009C2107"/>
    <w:rsid w:val="009C2573"/>
    <w:rsid w:val="009C5D9E"/>
    <w:rsid w:val="009D2C3E"/>
    <w:rsid w:val="009E0625"/>
    <w:rsid w:val="009E2DFF"/>
    <w:rsid w:val="009E3034"/>
    <w:rsid w:val="009E549F"/>
    <w:rsid w:val="009E63D8"/>
    <w:rsid w:val="009F28A8"/>
    <w:rsid w:val="009F473E"/>
    <w:rsid w:val="009F682A"/>
    <w:rsid w:val="00A022BE"/>
    <w:rsid w:val="00A05AEE"/>
    <w:rsid w:val="00A12164"/>
    <w:rsid w:val="00A15D62"/>
    <w:rsid w:val="00A231D3"/>
    <w:rsid w:val="00A24C95"/>
    <w:rsid w:val="00A26094"/>
    <w:rsid w:val="00A276D0"/>
    <w:rsid w:val="00A301BF"/>
    <w:rsid w:val="00A302B2"/>
    <w:rsid w:val="00A331B4"/>
    <w:rsid w:val="00A3484E"/>
    <w:rsid w:val="00A36ADA"/>
    <w:rsid w:val="00A438D8"/>
    <w:rsid w:val="00A473F5"/>
    <w:rsid w:val="00A509BE"/>
    <w:rsid w:val="00A51F9D"/>
    <w:rsid w:val="00A52041"/>
    <w:rsid w:val="00A5416A"/>
    <w:rsid w:val="00A56407"/>
    <w:rsid w:val="00A639F4"/>
    <w:rsid w:val="00A712D4"/>
    <w:rsid w:val="00A81A32"/>
    <w:rsid w:val="00A835BD"/>
    <w:rsid w:val="00A97B15"/>
    <w:rsid w:val="00AA3DA5"/>
    <w:rsid w:val="00AA42D5"/>
    <w:rsid w:val="00AB2FAB"/>
    <w:rsid w:val="00AB3083"/>
    <w:rsid w:val="00AB5C14"/>
    <w:rsid w:val="00AB7D42"/>
    <w:rsid w:val="00AC1EE7"/>
    <w:rsid w:val="00AC333F"/>
    <w:rsid w:val="00AC585C"/>
    <w:rsid w:val="00AD1925"/>
    <w:rsid w:val="00AE067D"/>
    <w:rsid w:val="00AE1257"/>
    <w:rsid w:val="00AF05EF"/>
    <w:rsid w:val="00AF1181"/>
    <w:rsid w:val="00AF1C99"/>
    <w:rsid w:val="00AF2F79"/>
    <w:rsid w:val="00AF4653"/>
    <w:rsid w:val="00AF793B"/>
    <w:rsid w:val="00AF7DB7"/>
    <w:rsid w:val="00B13DC9"/>
    <w:rsid w:val="00B37AD0"/>
    <w:rsid w:val="00B443E4"/>
    <w:rsid w:val="00B55356"/>
    <w:rsid w:val="00B563EA"/>
    <w:rsid w:val="00B60E51"/>
    <w:rsid w:val="00B63A54"/>
    <w:rsid w:val="00B77D18"/>
    <w:rsid w:val="00B8313A"/>
    <w:rsid w:val="00B83C6B"/>
    <w:rsid w:val="00B93503"/>
    <w:rsid w:val="00BA31E8"/>
    <w:rsid w:val="00BA3C02"/>
    <w:rsid w:val="00BA55E0"/>
    <w:rsid w:val="00BA6BD4"/>
    <w:rsid w:val="00BB2655"/>
    <w:rsid w:val="00BB3752"/>
    <w:rsid w:val="00BB6688"/>
    <w:rsid w:val="00BC26D4"/>
    <w:rsid w:val="00BC64F2"/>
    <w:rsid w:val="00BC7A27"/>
    <w:rsid w:val="00BD4303"/>
    <w:rsid w:val="00BD7D5D"/>
    <w:rsid w:val="00BE1118"/>
    <w:rsid w:val="00BF2A42"/>
    <w:rsid w:val="00BF3E9B"/>
    <w:rsid w:val="00C0103D"/>
    <w:rsid w:val="00C03D8C"/>
    <w:rsid w:val="00C03F29"/>
    <w:rsid w:val="00C055EC"/>
    <w:rsid w:val="00C10DC9"/>
    <w:rsid w:val="00C12FB3"/>
    <w:rsid w:val="00C17341"/>
    <w:rsid w:val="00C24EEF"/>
    <w:rsid w:val="00C25CF6"/>
    <w:rsid w:val="00C26C36"/>
    <w:rsid w:val="00C32768"/>
    <w:rsid w:val="00C37EDC"/>
    <w:rsid w:val="00C431DF"/>
    <w:rsid w:val="00C439F5"/>
    <w:rsid w:val="00C456BD"/>
    <w:rsid w:val="00C530DC"/>
    <w:rsid w:val="00C5350D"/>
    <w:rsid w:val="00C56730"/>
    <w:rsid w:val="00C607CE"/>
    <w:rsid w:val="00C6123C"/>
    <w:rsid w:val="00C7084D"/>
    <w:rsid w:val="00C7315E"/>
    <w:rsid w:val="00C74AA4"/>
    <w:rsid w:val="00C75895"/>
    <w:rsid w:val="00C774BC"/>
    <w:rsid w:val="00C80057"/>
    <w:rsid w:val="00C81647"/>
    <w:rsid w:val="00C83C9F"/>
    <w:rsid w:val="00C86866"/>
    <w:rsid w:val="00C90601"/>
    <w:rsid w:val="00C94840"/>
    <w:rsid w:val="00CA6AC8"/>
    <w:rsid w:val="00CB027F"/>
    <w:rsid w:val="00CC485E"/>
    <w:rsid w:val="00CC6297"/>
    <w:rsid w:val="00CC7690"/>
    <w:rsid w:val="00CD1986"/>
    <w:rsid w:val="00CD77C0"/>
    <w:rsid w:val="00CE4D5C"/>
    <w:rsid w:val="00CE6CE5"/>
    <w:rsid w:val="00CF05DA"/>
    <w:rsid w:val="00CF58EB"/>
    <w:rsid w:val="00D0106E"/>
    <w:rsid w:val="00D06383"/>
    <w:rsid w:val="00D20E85"/>
    <w:rsid w:val="00D24615"/>
    <w:rsid w:val="00D25825"/>
    <w:rsid w:val="00D271FC"/>
    <w:rsid w:val="00D27557"/>
    <w:rsid w:val="00D37842"/>
    <w:rsid w:val="00D42DC2"/>
    <w:rsid w:val="00D537E1"/>
    <w:rsid w:val="00D55BB2"/>
    <w:rsid w:val="00D6091A"/>
    <w:rsid w:val="00D658C1"/>
    <w:rsid w:val="00D6695F"/>
    <w:rsid w:val="00D75644"/>
    <w:rsid w:val="00D81656"/>
    <w:rsid w:val="00D83D87"/>
    <w:rsid w:val="00D86A30"/>
    <w:rsid w:val="00D944A3"/>
    <w:rsid w:val="00D97CB4"/>
    <w:rsid w:val="00D97DD4"/>
    <w:rsid w:val="00DA20DC"/>
    <w:rsid w:val="00DA5A8A"/>
    <w:rsid w:val="00DA5F70"/>
    <w:rsid w:val="00DA6C26"/>
    <w:rsid w:val="00DB26CD"/>
    <w:rsid w:val="00DB3135"/>
    <w:rsid w:val="00DB441C"/>
    <w:rsid w:val="00DB44AF"/>
    <w:rsid w:val="00DC1F58"/>
    <w:rsid w:val="00DC339B"/>
    <w:rsid w:val="00DC5D40"/>
    <w:rsid w:val="00DC7389"/>
    <w:rsid w:val="00DD30E9"/>
    <w:rsid w:val="00DD4F47"/>
    <w:rsid w:val="00DD7FBB"/>
    <w:rsid w:val="00DE0B9F"/>
    <w:rsid w:val="00DE4238"/>
    <w:rsid w:val="00DE42B9"/>
    <w:rsid w:val="00DE657F"/>
    <w:rsid w:val="00DF1218"/>
    <w:rsid w:val="00DF6462"/>
    <w:rsid w:val="00E02FA0"/>
    <w:rsid w:val="00E036DC"/>
    <w:rsid w:val="00E06689"/>
    <w:rsid w:val="00E10454"/>
    <w:rsid w:val="00E112E5"/>
    <w:rsid w:val="00E133C7"/>
    <w:rsid w:val="00E15F3A"/>
    <w:rsid w:val="00E21CC7"/>
    <w:rsid w:val="00E22983"/>
    <w:rsid w:val="00E24D9E"/>
    <w:rsid w:val="00E25849"/>
    <w:rsid w:val="00E2615F"/>
    <w:rsid w:val="00E30BEA"/>
    <w:rsid w:val="00E3197E"/>
    <w:rsid w:val="00E342F8"/>
    <w:rsid w:val="00E34F23"/>
    <w:rsid w:val="00E351ED"/>
    <w:rsid w:val="00E3658B"/>
    <w:rsid w:val="00E435E6"/>
    <w:rsid w:val="00E52336"/>
    <w:rsid w:val="00E6034B"/>
    <w:rsid w:val="00E6549E"/>
    <w:rsid w:val="00E65909"/>
    <w:rsid w:val="00E65EDE"/>
    <w:rsid w:val="00E67635"/>
    <w:rsid w:val="00E70F81"/>
    <w:rsid w:val="00E77055"/>
    <w:rsid w:val="00E77460"/>
    <w:rsid w:val="00E804F8"/>
    <w:rsid w:val="00E81783"/>
    <w:rsid w:val="00E83ABC"/>
    <w:rsid w:val="00E83E96"/>
    <w:rsid w:val="00E844F2"/>
    <w:rsid w:val="00E92FCB"/>
    <w:rsid w:val="00EA147F"/>
    <w:rsid w:val="00EC043E"/>
    <w:rsid w:val="00ED03AB"/>
    <w:rsid w:val="00ED0CAC"/>
    <w:rsid w:val="00ED1CD4"/>
    <w:rsid w:val="00ED1D2B"/>
    <w:rsid w:val="00ED5A8D"/>
    <w:rsid w:val="00ED64B5"/>
    <w:rsid w:val="00EE7CCA"/>
    <w:rsid w:val="00EF7E26"/>
    <w:rsid w:val="00F16A14"/>
    <w:rsid w:val="00F231DC"/>
    <w:rsid w:val="00F3062B"/>
    <w:rsid w:val="00F362D7"/>
    <w:rsid w:val="00F37D7B"/>
    <w:rsid w:val="00F5314C"/>
    <w:rsid w:val="00F635DD"/>
    <w:rsid w:val="00F6627B"/>
    <w:rsid w:val="00F734F2"/>
    <w:rsid w:val="00F75052"/>
    <w:rsid w:val="00F804D3"/>
    <w:rsid w:val="00F81CD2"/>
    <w:rsid w:val="00F82641"/>
    <w:rsid w:val="00F90F18"/>
    <w:rsid w:val="00F937E4"/>
    <w:rsid w:val="00F95EE7"/>
    <w:rsid w:val="00F96DC5"/>
    <w:rsid w:val="00FA39E6"/>
    <w:rsid w:val="00FA7BC9"/>
    <w:rsid w:val="00FB378E"/>
    <w:rsid w:val="00FB37F1"/>
    <w:rsid w:val="00FB3B12"/>
    <w:rsid w:val="00FB47C0"/>
    <w:rsid w:val="00FB501B"/>
    <w:rsid w:val="00FB7770"/>
    <w:rsid w:val="00FD3B91"/>
    <w:rsid w:val="00FD576B"/>
    <w:rsid w:val="00FD579E"/>
    <w:rsid w:val="00FD5E7E"/>
    <w:rsid w:val="00FE21A4"/>
    <w:rsid w:val="00FE4516"/>
    <w:rsid w:val="00FE5DF7"/>
    <w:rsid w:val="00FF203E"/>
    <w:rsid w:val="00FF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6549D"/>
  <w15:docId w15:val="{91C39C6E-2738-480E-8C31-31EB5E0F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SGS Table Basic 1"/>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註腳文字 字元 字元,註腳文字(博銘)"/>
    <w:basedOn w:val="a6"/>
    <w:link w:val="afb"/>
    <w:uiPriority w:val="99"/>
    <w:unhideWhenUsed/>
    <w:qFormat/>
    <w:rsid w:val="00FE21A4"/>
    <w:pPr>
      <w:snapToGrid w:val="0"/>
      <w:jc w:val="left"/>
    </w:pPr>
    <w:rPr>
      <w:sz w:val="20"/>
    </w:rPr>
  </w:style>
  <w:style w:type="character" w:customStyle="1" w:styleId="afb">
    <w:name w:val="註腳文字 字元"/>
    <w:aliases w:val=" 字元 字元,註腳文字 字元 字元 字元,註腳文字(博銘) 字元"/>
    <w:basedOn w:val="a7"/>
    <w:link w:val="afa"/>
    <w:uiPriority w:val="99"/>
    <w:rsid w:val="00FE21A4"/>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qFormat/>
    <w:rsid w:val="00FE21A4"/>
    <w:rPr>
      <w:vertAlign w:val="superscript"/>
    </w:rPr>
  </w:style>
  <w:style w:type="paragraph" w:customStyle="1" w:styleId="13">
    <w:name w:val="純文字1"/>
    <w:basedOn w:val="a6"/>
    <w:rsid w:val="00E06689"/>
    <w:pPr>
      <w:overflowPunct/>
      <w:autoSpaceDE/>
      <w:autoSpaceDN/>
      <w:adjustRightInd w:val="0"/>
      <w:jc w:val="left"/>
      <w:textAlignment w:val="baseline"/>
    </w:pPr>
    <w:rPr>
      <w:rFonts w:ascii="細明體" w:eastAsia="細明體" w:hAnsi="Courier New"/>
      <w:sz w:val="24"/>
    </w:rPr>
  </w:style>
  <w:style w:type="character" w:customStyle="1" w:styleId="40">
    <w:name w:val="標題 4 字元"/>
    <w:basedOn w:val="a7"/>
    <w:link w:val="4"/>
    <w:rsid w:val="000C2166"/>
    <w:rPr>
      <w:rFonts w:ascii="標楷體" w:eastAsia="標楷體" w:hAnsi="Arial"/>
      <w:kern w:val="32"/>
      <w:sz w:val="32"/>
      <w:szCs w:val="36"/>
    </w:rPr>
  </w:style>
  <w:style w:type="character" w:customStyle="1" w:styleId="50">
    <w:name w:val="標題 5 字元"/>
    <w:basedOn w:val="a7"/>
    <w:link w:val="5"/>
    <w:rsid w:val="000C216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29A9-065B-41A8-8178-6C6EC9F6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27</Pages>
  <Words>2407</Words>
  <Characters>13722</Characters>
  <Application>Microsoft Office Word</Application>
  <DocSecurity>0</DocSecurity>
  <Lines>114</Lines>
  <Paragraphs>32</Paragraphs>
  <ScaleCrop>false</ScaleCrop>
  <Company>cy</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何宗澤</cp:lastModifiedBy>
  <cp:revision>7</cp:revision>
  <cp:lastPrinted>2025-06-10T08:16:00Z</cp:lastPrinted>
  <dcterms:created xsi:type="dcterms:W3CDTF">2025-06-24T02:35:00Z</dcterms:created>
  <dcterms:modified xsi:type="dcterms:W3CDTF">2025-06-25T01:32:00Z</dcterms:modified>
</cp:coreProperties>
</file>